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F27F2" w:rsidRDefault="008E0F95">
      <w:pPr>
        <w:kinsoku w:val="0"/>
        <w:overflowPunct w:val="0"/>
        <w:autoSpaceDE w:val="0"/>
        <w:autoSpaceDN w:val="0"/>
        <w:adjustRightInd w:val="0"/>
        <w:snapToGrid w:val="0"/>
        <w:spacing w:line="360" w:lineRule="auto"/>
        <w:rPr>
          <w:rFonts w:ascii="Times New Roman" w:eastAsia="宋体" w:hAnsi="Times New Roman" w:cs="Times New Roman"/>
          <w:sz w:val="36"/>
          <w:szCs w:val="36"/>
        </w:rPr>
      </w:pPr>
      <w:bookmarkStart w:id="0" w:name="OLE_LINK12"/>
      <w:bookmarkStart w:id="1" w:name="OLE_LINK11"/>
      <w:bookmarkStart w:id="2" w:name="OLE_LINK13"/>
      <w:bookmarkStart w:id="3" w:name="OLE_LINK14"/>
      <w:r>
        <w:rPr>
          <w:rFonts w:ascii="Times New Roman" w:eastAsia="宋体" w:hAnsi="Times New Roman" w:cs="Times New Roman"/>
          <w:sz w:val="36"/>
          <w:szCs w:val="36"/>
        </w:rPr>
        <w:t>Density Functional Theory Studies on Tuning Ta</w:t>
      </w:r>
      <w:r>
        <w:rPr>
          <w:rFonts w:ascii="Times New Roman" w:eastAsia="宋体" w:hAnsi="Times New Roman" w:cs="Times New Roman"/>
          <w:sz w:val="36"/>
          <w:szCs w:val="36"/>
          <w:vertAlign w:val="subscript"/>
        </w:rPr>
        <w:t>X</w:t>
      </w:r>
      <w:r>
        <w:rPr>
          <w:rFonts w:ascii="Times New Roman" w:eastAsia="宋体" w:hAnsi="Times New Roman" w:cs="Times New Roman"/>
          <w:sz w:val="36"/>
          <w:szCs w:val="36"/>
        </w:rPr>
        <w:t>Ti</w:t>
      </w:r>
      <w:r>
        <w:rPr>
          <w:rFonts w:ascii="Times New Roman" w:eastAsia="宋体" w:hAnsi="Times New Roman" w:cs="Times New Roman"/>
          <w:sz w:val="36"/>
          <w:szCs w:val="36"/>
          <w:vertAlign w:val="subscript"/>
        </w:rPr>
        <w:t>(1-X)</w:t>
      </w:r>
      <w:r>
        <w:rPr>
          <w:rFonts w:ascii="Times New Roman" w:eastAsia="宋体" w:hAnsi="Times New Roman" w:cs="Times New Roman"/>
          <w:sz w:val="36"/>
          <w:szCs w:val="36"/>
        </w:rPr>
        <w:t>S</w:t>
      </w:r>
      <w:r>
        <w:rPr>
          <w:rFonts w:ascii="Times New Roman" w:eastAsia="宋体" w:hAnsi="Times New Roman" w:cs="Times New Roman"/>
          <w:sz w:val="36"/>
          <w:szCs w:val="36"/>
          <w:vertAlign w:val="subscript"/>
        </w:rPr>
        <w:t>2</w:t>
      </w:r>
      <w:r>
        <w:rPr>
          <w:rFonts w:ascii="Times New Roman" w:eastAsia="宋体" w:hAnsi="Times New Roman" w:cs="Times New Roman"/>
          <w:sz w:val="36"/>
          <w:szCs w:val="36"/>
        </w:rPr>
        <w:t xml:space="preserve"> For </w:t>
      </w:r>
      <w:bookmarkStart w:id="4" w:name="OLE_LINK113"/>
      <w:r>
        <w:rPr>
          <w:rFonts w:ascii="Times New Roman" w:eastAsia="宋体" w:hAnsi="Times New Roman" w:cs="Times New Roman"/>
          <w:sz w:val="36"/>
          <w:szCs w:val="36"/>
        </w:rPr>
        <w:t>Insoluble</w:t>
      </w:r>
      <w:bookmarkEnd w:id="4"/>
      <w:r>
        <w:rPr>
          <w:rFonts w:ascii="Times New Roman" w:eastAsia="宋体" w:hAnsi="Times New Roman" w:cs="Times New Roman"/>
          <w:sz w:val="36"/>
          <w:szCs w:val="36"/>
        </w:rPr>
        <w:t xml:space="preserve"> Li</w:t>
      </w:r>
      <w:r>
        <w:rPr>
          <w:rFonts w:ascii="Times New Roman" w:eastAsia="宋体" w:hAnsi="Times New Roman" w:cs="Times New Roman"/>
          <w:sz w:val="36"/>
          <w:szCs w:val="36"/>
          <w:vertAlign w:val="subscript"/>
        </w:rPr>
        <w:t>2</w:t>
      </w:r>
      <w:r>
        <w:rPr>
          <w:rFonts w:ascii="Times New Roman" w:eastAsia="宋体" w:hAnsi="Times New Roman" w:cs="Times New Roman"/>
          <w:sz w:val="36"/>
          <w:szCs w:val="36"/>
        </w:rPr>
        <w:t>S</w:t>
      </w:r>
      <w:r>
        <w:rPr>
          <w:rFonts w:ascii="Times New Roman" w:eastAsia="宋体" w:hAnsi="Times New Roman" w:cs="Times New Roman"/>
          <w:sz w:val="36"/>
          <w:szCs w:val="36"/>
          <w:vertAlign w:val="subscript"/>
        </w:rPr>
        <w:t>2</w:t>
      </w:r>
      <w:r>
        <w:rPr>
          <w:rFonts w:ascii="Times New Roman" w:eastAsia="宋体" w:hAnsi="Times New Roman" w:cs="Times New Roman"/>
          <w:sz w:val="36"/>
          <w:szCs w:val="36"/>
        </w:rPr>
        <w:t>-Li</w:t>
      </w:r>
      <w:r>
        <w:rPr>
          <w:rFonts w:ascii="Times New Roman" w:eastAsia="宋体" w:hAnsi="Times New Roman" w:cs="Times New Roman"/>
          <w:sz w:val="36"/>
          <w:szCs w:val="36"/>
          <w:vertAlign w:val="subscript"/>
        </w:rPr>
        <w:t>2</w:t>
      </w:r>
      <w:r>
        <w:rPr>
          <w:rFonts w:ascii="Times New Roman" w:eastAsia="宋体" w:hAnsi="Times New Roman" w:cs="Times New Roman"/>
          <w:sz w:val="36"/>
          <w:szCs w:val="36"/>
        </w:rPr>
        <w:t xml:space="preserve">S Conversion in Lithium-Sulfur Batteries </w:t>
      </w:r>
    </w:p>
    <w:p w:rsidR="00F73872" w:rsidRDefault="00F73872" w:rsidP="00F73872">
      <w:pPr>
        <w:spacing w:after="240"/>
        <w:rPr>
          <w:rFonts w:ascii="Times New Roman" w:eastAsia="等线" w:hAnsi="Times New Roman" w:cs="Times New Roman"/>
          <w:szCs w:val="21"/>
        </w:rPr>
      </w:pPr>
      <w:r>
        <w:rPr>
          <w:rFonts w:ascii="Times New Roman" w:eastAsia="宋体" w:hAnsi="Times New Roman" w:cs="Times New Roman"/>
          <w:sz w:val="24"/>
          <w:szCs w:val="24"/>
        </w:rPr>
        <w:t>Jinyan Chen</w:t>
      </w:r>
      <w:r>
        <w:rPr>
          <w:rFonts w:ascii="Times New Roman" w:eastAsia="宋体" w:hAnsi="Times New Roman" w:cs="Times New Roman"/>
          <w:sz w:val="24"/>
          <w:szCs w:val="24"/>
          <w:vertAlign w:val="superscript"/>
        </w:rPr>
        <w:t>a</w:t>
      </w:r>
      <w:r>
        <w:rPr>
          <w:rFonts w:ascii="Times New Roman" w:eastAsia="宋体" w:hAnsi="Times New Roman" w:cs="Times New Roman"/>
          <w:sz w:val="24"/>
          <w:szCs w:val="24"/>
        </w:rPr>
        <w:t>, Shuai Zhao</w:t>
      </w:r>
      <w:r>
        <w:rPr>
          <w:rFonts w:ascii="Times New Roman" w:eastAsia="宋体" w:hAnsi="Times New Roman" w:cs="Times New Roman"/>
          <w:sz w:val="24"/>
          <w:szCs w:val="24"/>
          <w:vertAlign w:val="superscript"/>
        </w:rPr>
        <w:t>a</w:t>
      </w:r>
      <w:r>
        <w:rPr>
          <w:rFonts w:ascii="Times New Roman" w:eastAsia="宋体" w:hAnsi="Times New Roman" w:cs="Times New Roman"/>
          <w:sz w:val="24"/>
          <w:szCs w:val="24"/>
        </w:rPr>
        <w:t>, Yuhan Wang</w:t>
      </w:r>
      <w:r>
        <w:rPr>
          <w:rFonts w:ascii="Times New Roman" w:eastAsia="宋体" w:hAnsi="Times New Roman" w:cs="Times New Roman"/>
          <w:sz w:val="24"/>
          <w:szCs w:val="24"/>
          <w:vertAlign w:val="superscript"/>
        </w:rPr>
        <w:t>a</w:t>
      </w:r>
      <w:r>
        <w:rPr>
          <w:rFonts w:ascii="Times New Roman" w:eastAsia="宋体" w:hAnsi="Times New Roman" w:cs="Times New Roman"/>
          <w:sz w:val="24"/>
          <w:szCs w:val="24"/>
        </w:rPr>
        <w:t>, Ruiyu Hao</w:t>
      </w:r>
      <w:r>
        <w:rPr>
          <w:rFonts w:ascii="Times New Roman" w:eastAsia="宋体" w:hAnsi="Times New Roman" w:cs="Times New Roman"/>
          <w:sz w:val="24"/>
          <w:szCs w:val="24"/>
          <w:vertAlign w:val="superscript"/>
        </w:rPr>
        <w:t>a</w:t>
      </w:r>
      <w:r>
        <w:rPr>
          <w:rFonts w:ascii="Times New Roman" w:eastAsia="宋体" w:hAnsi="Times New Roman" w:cs="Times New Roman"/>
          <w:sz w:val="24"/>
          <w:szCs w:val="24"/>
        </w:rPr>
        <w:t>, Chao Gao</w:t>
      </w:r>
      <w:r>
        <w:rPr>
          <w:rFonts w:ascii="Times New Roman" w:eastAsia="宋体" w:hAnsi="Times New Roman" w:cs="Times New Roman"/>
          <w:sz w:val="24"/>
          <w:szCs w:val="24"/>
          <w:vertAlign w:val="superscript"/>
        </w:rPr>
        <w:t>a</w:t>
      </w:r>
      <w:r>
        <w:rPr>
          <w:rFonts w:ascii="Times New Roman" w:eastAsia="宋体" w:hAnsi="Times New Roman" w:cs="Times New Roman"/>
          <w:sz w:val="24"/>
          <w:szCs w:val="24"/>
        </w:rPr>
        <w:t>, Jianhua Hou</w:t>
      </w:r>
      <w:r>
        <w:rPr>
          <w:rFonts w:ascii="Times New Roman" w:eastAsia="宋体" w:hAnsi="Times New Roman" w:cs="Times New Roman"/>
          <w:sz w:val="24"/>
          <w:szCs w:val="24"/>
          <w:vertAlign w:val="superscript"/>
        </w:rPr>
        <w:t>a,b*</w:t>
      </w:r>
    </w:p>
    <w:p w:rsidR="00F73872" w:rsidRDefault="00F73872" w:rsidP="00F73872">
      <w:pPr>
        <w:kinsoku w:val="0"/>
        <w:overflowPunct w:val="0"/>
        <w:autoSpaceDE w:val="0"/>
        <w:autoSpaceDN w:val="0"/>
        <w:adjustRightInd w:val="0"/>
        <w:snapToGrid w:val="0"/>
        <w:spacing w:line="480" w:lineRule="auto"/>
        <w:rPr>
          <w:rFonts w:ascii="Times New Roman" w:eastAsia="宋体" w:hAnsi="Times New Roman" w:cs="Times New Roman"/>
          <w:sz w:val="24"/>
          <w:szCs w:val="24"/>
        </w:rPr>
      </w:pPr>
      <w:r>
        <w:rPr>
          <w:rFonts w:ascii="Times New Roman" w:eastAsia="宋体" w:hAnsi="Times New Roman" w:cs="Times New Roman"/>
          <w:sz w:val="24"/>
          <w:szCs w:val="24"/>
          <w:vertAlign w:val="superscript"/>
        </w:rPr>
        <w:t>a</w:t>
      </w:r>
      <w:r>
        <w:rPr>
          <w:rFonts w:ascii="Times New Roman" w:eastAsia="宋体" w:hAnsi="Times New Roman" w:cs="Times New Roman"/>
          <w:sz w:val="24"/>
          <w:szCs w:val="24"/>
        </w:rPr>
        <w:t>School of Materials Science and Engineering, Changchun University of Science and Technology, Changchun 130022, PR China</w:t>
      </w:r>
    </w:p>
    <w:p w:rsidR="00F73872" w:rsidRDefault="00F73872" w:rsidP="00F73872">
      <w:pPr>
        <w:kinsoku w:val="0"/>
        <w:overflowPunct w:val="0"/>
        <w:autoSpaceDE w:val="0"/>
        <w:autoSpaceDN w:val="0"/>
        <w:adjustRightInd w:val="0"/>
        <w:snapToGrid w:val="0"/>
        <w:spacing w:line="480" w:lineRule="auto"/>
        <w:rPr>
          <w:rFonts w:ascii="Times New Roman" w:eastAsia="宋体" w:hAnsi="Times New Roman" w:cs="Times New Roman"/>
          <w:sz w:val="24"/>
          <w:szCs w:val="24"/>
        </w:rPr>
      </w:pPr>
      <w:r>
        <w:rPr>
          <w:rFonts w:ascii="Times New Roman" w:eastAsia="宋体" w:hAnsi="Times New Roman" w:cs="Times New Roman"/>
          <w:sz w:val="24"/>
          <w:szCs w:val="24"/>
          <w:vertAlign w:val="superscript"/>
        </w:rPr>
        <w:t>b</w:t>
      </w:r>
      <w:r>
        <w:rPr>
          <w:rFonts w:ascii="Times New Roman" w:eastAsia="宋体" w:hAnsi="Times New Roman" w:cs="Times New Roman"/>
          <w:sz w:val="24"/>
          <w:szCs w:val="24"/>
        </w:rPr>
        <w:t>Engineering Research Center of Optoelectronic Functional Materials, Ministry of Education, Changchun 130022, PR China</w:t>
      </w:r>
    </w:p>
    <w:p w:rsidR="00F73872" w:rsidRDefault="00F73872" w:rsidP="00F73872">
      <w:pPr>
        <w:kinsoku w:val="0"/>
        <w:overflowPunct w:val="0"/>
        <w:autoSpaceDE w:val="0"/>
        <w:autoSpaceDN w:val="0"/>
        <w:adjustRightInd w:val="0"/>
        <w:snapToGrid w:val="0"/>
        <w:spacing w:line="480" w:lineRule="auto"/>
        <w:jc w:val="left"/>
        <w:rPr>
          <w:rFonts w:ascii="Times New Roman" w:eastAsia="宋体" w:hAnsi="Times New Roman" w:cs="Times New Roman"/>
          <w:sz w:val="24"/>
          <w:szCs w:val="24"/>
        </w:rPr>
      </w:pPr>
      <w:r>
        <w:rPr>
          <w:rFonts w:ascii="Times New Roman" w:eastAsia="宋体" w:hAnsi="Times New Roman" w:cs="Times New Roman"/>
          <w:sz w:val="24"/>
          <w:szCs w:val="24"/>
        </w:rPr>
        <w:t>Corresponding author: houjh163@163.com</w:t>
      </w:r>
    </w:p>
    <w:p w:rsidR="006F27F2" w:rsidRPr="0069229E" w:rsidRDefault="008E0F95" w:rsidP="00F73872">
      <w:pPr>
        <w:pStyle w:val="1"/>
        <w:spacing w:before="20" w:after="20"/>
        <w:rPr>
          <w:rFonts w:ascii="Times New Roman" w:hAnsi="Times New Roman" w:cs="Times New Roman"/>
        </w:rPr>
      </w:pPr>
      <w:bookmarkStart w:id="5" w:name="_Toc190351404"/>
      <w:r w:rsidRPr="0069229E">
        <w:rPr>
          <w:rFonts w:ascii="Times New Roman" w:hAnsi="Times New Roman" w:cs="Times New Roman"/>
        </w:rPr>
        <w:t>Abstract</w:t>
      </w:r>
      <w:bookmarkEnd w:id="5"/>
    </w:p>
    <w:p w:rsidR="006F27F2" w:rsidRDefault="008E0F95">
      <w:pPr>
        <w:spacing w:line="360" w:lineRule="auto"/>
        <w:ind w:firstLineChars="200" w:firstLine="480"/>
        <w:rPr>
          <w:rFonts w:ascii="Times New Roman" w:eastAsia="宋体" w:hAnsi="Times New Roman" w:cs="Times New Roman"/>
          <w:sz w:val="24"/>
          <w:szCs w:val="24"/>
        </w:rPr>
      </w:pPr>
      <w:bookmarkStart w:id="6" w:name="OLE_LINK65"/>
      <w:bookmarkStart w:id="7" w:name="OLE_LINK64"/>
      <w:bookmarkStart w:id="8" w:name="OLE_LINK67"/>
      <w:bookmarkStart w:id="9" w:name="OLE_LINK10"/>
      <w:bookmarkStart w:id="10" w:name="OLE_LINK78"/>
      <w:r>
        <w:rPr>
          <w:rFonts w:ascii="Times New Roman" w:eastAsia="宋体" w:hAnsi="Times New Roman" w:cs="Times New Roman"/>
          <w:sz w:val="24"/>
          <w:szCs w:val="24"/>
        </w:rPr>
        <w:t xml:space="preserve">Due to the complexity of </w:t>
      </w:r>
      <w:bookmarkStart w:id="11" w:name="OLE_LINK112"/>
      <w:r>
        <w:rPr>
          <w:rFonts w:ascii="Times New Roman" w:eastAsia="宋体" w:hAnsi="Times New Roman" w:cs="Times New Roman"/>
          <w:sz w:val="24"/>
          <w:szCs w:val="24"/>
        </w:rPr>
        <w:t>insoluble 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S conversion</w:t>
      </w:r>
      <w:bookmarkEnd w:id="11"/>
      <w:r>
        <w:rPr>
          <w:rFonts w:ascii="Times New Roman" w:eastAsia="宋体" w:hAnsi="Times New Roman" w:cs="Times New Roman"/>
          <w:sz w:val="24"/>
          <w:szCs w:val="24"/>
        </w:rPr>
        <w:t xml:space="preserve">, few descriptors exist to correlate the catalytic performance and the underlying </w:t>
      </w:r>
      <w:bookmarkStart w:id="12" w:name="OLE_LINK127"/>
      <w:bookmarkStart w:id="13" w:name="OLE_LINK126"/>
      <w:r>
        <w:rPr>
          <w:rFonts w:ascii="Times New Roman" w:eastAsia="宋体" w:hAnsi="Times New Roman" w:cs="Times New Roman"/>
          <w:sz w:val="24"/>
          <w:szCs w:val="24"/>
        </w:rPr>
        <w:t>electronic structures</w:t>
      </w:r>
      <w:bookmarkEnd w:id="12"/>
      <w:bookmarkEnd w:id="13"/>
      <w:r>
        <w:rPr>
          <w:rFonts w:ascii="Times New Roman" w:eastAsia="宋体" w:hAnsi="Times New Roman" w:cs="Times New Roman"/>
          <w:sz w:val="24"/>
          <w:szCs w:val="24"/>
        </w:rPr>
        <w:t xml:space="preserve"> of a given catalyst, which inhibits the development of lithium−sulfur catalysts. </w:t>
      </w:r>
      <w:bookmarkStart w:id="14" w:name="OLE_LINK23"/>
      <w:r>
        <w:rPr>
          <w:rFonts w:ascii="Times New Roman" w:eastAsia="宋体" w:hAnsi="Times New Roman" w:cs="Times New Roman"/>
          <w:sz w:val="24"/>
          <w:szCs w:val="24"/>
        </w:rPr>
        <w:t>In this article, we employ the cluster expansion method to select 17 optimal structures for Ta</w:t>
      </w:r>
      <w:r>
        <w:rPr>
          <w:rFonts w:ascii="Times New Roman" w:eastAsia="宋体" w:hAnsi="Times New Roman" w:cs="Times New Roman"/>
          <w:sz w:val="24"/>
          <w:szCs w:val="24"/>
          <w:vertAlign w:val="subscript"/>
        </w:rPr>
        <w:t>X</w:t>
      </w:r>
      <w:r>
        <w:rPr>
          <w:rFonts w:ascii="Times New Roman" w:eastAsia="宋体" w:hAnsi="Times New Roman" w:cs="Times New Roman"/>
          <w:sz w:val="24"/>
          <w:szCs w:val="24"/>
        </w:rPr>
        <w:t>Ti</w:t>
      </w:r>
      <w:r>
        <w:rPr>
          <w:rFonts w:ascii="Times New Roman" w:eastAsia="宋体" w:hAnsi="Times New Roman" w:cs="Times New Roman"/>
          <w:sz w:val="24"/>
          <w:szCs w:val="24"/>
          <w:vertAlign w:val="subscript"/>
        </w:rPr>
        <w:t>(1-X)</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 (0≤X≤1) and apply density functional theory calculations to probe the electronic structures and the conversion of 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 to 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S relationships across different doping concentrations.</w:t>
      </w:r>
      <w:bookmarkEnd w:id="14"/>
      <w:r>
        <w:rPr>
          <w:rFonts w:ascii="Times New Roman" w:eastAsia="宋体" w:hAnsi="Times New Roman" w:cs="Times New Roman"/>
          <w:sz w:val="24"/>
          <w:szCs w:val="24"/>
        </w:rPr>
        <w:t xml:space="preserve"> We </w:t>
      </w:r>
      <w:r w:rsidR="00597FB9">
        <w:rPr>
          <w:rFonts w:ascii="Times New Roman" w:eastAsia="宋体" w:hAnsi="Times New Roman" w:cs="Times New Roman"/>
          <w:sz w:val="24"/>
          <w:szCs w:val="24"/>
        </w:rPr>
        <w:t xml:space="preserve">found </w:t>
      </w:r>
      <w:r w:rsidR="00597FB9" w:rsidRPr="00597FB9">
        <w:rPr>
          <w:rFonts w:ascii="Times New Roman" w:eastAsia="宋体" w:hAnsi="Times New Roman" w:cs="Times New Roman"/>
          <w:sz w:val="24"/>
          <w:szCs w:val="24"/>
        </w:rPr>
        <w:t>the simultaneous pathway</w:t>
      </w:r>
      <w:r w:rsidR="00597FB9">
        <w:rPr>
          <w:rFonts w:ascii="Times New Roman" w:eastAsia="宋体" w:hAnsi="Times New Roman" w:cs="Times New Roman"/>
          <w:sz w:val="24"/>
          <w:szCs w:val="24"/>
        </w:rPr>
        <w:t xml:space="preserve"> is most possible in </w:t>
      </w:r>
      <w:r>
        <w:rPr>
          <w:rFonts w:ascii="Times New Roman" w:eastAsia="宋体" w:hAnsi="Times New Roman" w:cs="Times New Roman"/>
          <w:sz w:val="24"/>
          <w:szCs w:val="24"/>
        </w:rPr>
        <w:t>propose five possible reaction pathways. Notably, we identify Ta</w:t>
      </w:r>
      <w:r>
        <w:rPr>
          <w:rFonts w:ascii="Times New Roman" w:eastAsia="宋体" w:hAnsi="Times New Roman" w:cs="Times New Roman"/>
          <w:sz w:val="24"/>
          <w:szCs w:val="24"/>
          <w:vertAlign w:val="subscript"/>
        </w:rPr>
        <w:t>0.38</w:t>
      </w:r>
      <w:r>
        <w:rPr>
          <w:rFonts w:ascii="Times New Roman" w:eastAsia="宋体" w:hAnsi="Times New Roman" w:cs="Times New Roman"/>
          <w:sz w:val="24"/>
          <w:szCs w:val="24"/>
        </w:rPr>
        <w:t>Ti</w:t>
      </w:r>
      <w:r>
        <w:rPr>
          <w:rFonts w:ascii="Times New Roman" w:eastAsia="宋体" w:hAnsi="Times New Roman" w:cs="Times New Roman"/>
          <w:sz w:val="24"/>
          <w:szCs w:val="24"/>
          <w:vertAlign w:val="subscript"/>
        </w:rPr>
        <w:t>0.62</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 as a promising candidate for electrocatalytic applications in the conversion from 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 to 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S. Furthermore, our study </w:t>
      </w:r>
      <w:r w:rsidR="000E2B79" w:rsidRPr="000E2B79">
        <w:rPr>
          <w:rFonts w:ascii="Times New Roman" w:eastAsia="宋体" w:hAnsi="Times New Roman" w:cs="Times New Roman"/>
          <w:sz w:val="24"/>
          <w:szCs w:val="24"/>
        </w:rPr>
        <w:t>analyzes</w:t>
      </w:r>
      <w:r w:rsidR="000E2B79">
        <w:rPr>
          <w:rFonts w:ascii="Times New Roman" w:eastAsia="宋体" w:hAnsi="Times New Roman" w:cs="Times New Roman"/>
          <w:sz w:val="24"/>
          <w:szCs w:val="24"/>
        </w:rPr>
        <w:t xml:space="preserve"> </w:t>
      </w:r>
      <w:r w:rsidR="000E2B79" w:rsidRPr="000E2B79">
        <w:rPr>
          <w:rFonts w:ascii="Times New Roman" w:eastAsia="宋体" w:hAnsi="Times New Roman" w:cs="Times New Roman"/>
          <w:sz w:val="24"/>
          <w:szCs w:val="24"/>
        </w:rPr>
        <w:t>the charge transfer of Li</w:t>
      </w:r>
      <w:r w:rsidR="000E2B79" w:rsidRPr="00874E42">
        <w:rPr>
          <w:rFonts w:ascii="Times New Roman" w:eastAsia="宋体" w:hAnsi="Times New Roman" w:cs="Times New Roman"/>
          <w:sz w:val="24"/>
          <w:szCs w:val="24"/>
          <w:vertAlign w:val="subscript"/>
        </w:rPr>
        <w:t>2</w:t>
      </w:r>
      <w:r w:rsidR="000E2B79" w:rsidRPr="000E2B79">
        <w:rPr>
          <w:rFonts w:ascii="Times New Roman" w:eastAsia="宋体" w:hAnsi="Times New Roman" w:cs="Times New Roman"/>
          <w:sz w:val="24"/>
          <w:szCs w:val="24"/>
        </w:rPr>
        <w:t>S</w:t>
      </w:r>
      <w:r w:rsidR="000E2B79" w:rsidRPr="00874E42">
        <w:rPr>
          <w:rFonts w:ascii="Times New Roman" w:eastAsia="宋体" w:hAnsi="Times New Roman" w:cs="Times New Roman"/>
          <w:sz w:val="24"/>
          <w:szCs w:val="24"/>
          <w:vertAlign w:val="subscript"/>
        </w:rPr>
        <w:t>2</w:t>
      </w:r>
      <w:r w:rsidR="000E2B79" w:rsidRPr="000E2B79">
        <w:rPr>
          <w:rFonts w:ascii="Times New Roman" w:eastAsia="宋体" w:hAnsi="Times New Roman" w:cs="Times New Roman"/>
          <w:sz w:val="24"/>
          <w:szCs w:val="24"/>
        </w:rPr>
        <w:t>(</w:t>
      </w:r>
      <m:oMath>
        <m:sSub>
          <m:sSubPr>
            <m:ctrlPr>
              <w:rPr>
                <w:rFonts w:ascii="Cambria Math" w:eastAsia="宋体" w:hAnsi="Cambria Math" w:cs="Times New Roman"/>
                <w:sz w:val="24"/>
                <w:szCs w:val="24"/>
              </w:rPr>
            </m:ctrlPr>
          </m:sSubPr>
          <m:e>
            <m:r>
              <m:rPr>
                <m:nor/>
              </m:rPr>
              <w:rPr>
                <w:rFonts w:ascii="Times New Roman" w:eastAsia="宋体" w:hAnsi="Times New Roman" w:cs="Times New Roman"/>
                <w:sz w:val="24"/>
                <w:szCs w:val="24"/>
              </w:rPr>
              <m:t>Q</m:t>
            </m:r>
          </m:e>
          <m:sub>
            <m:sSub>
              <m:sSubPr>
                <m:ctrlPr>
                  <w:rPr>
                    <w:rFonts w:ascii="Cambria Math" w:eastAsia="宋体" w:hAnsi="Cambria Math" w:cs="Times New Roman"/>
                    <w:sz w:val="24"/>
                    <w:szCs w:val="24"/>
                  </w:rPr>
                </m:ctrlPr>
              </m:sSubPr>
              <m:e>
                <m:r>
                  <m:rPr>
                    <m:nor/>
                  </m:rPr>
                  <w:rPr>
                    <w:rFonts w:ascii="Times New Roman" w:eastAsia="宋体" w:hAnsi="Times New Roman" w:cs="Times New Roman"/>
                    <w:sz w:val="24"/>
                    <w:szCs w:val="24"/>
                  </w:rPr>
                  <m:t>Li</m:t>
                </m:r>
              </m:e>
              <m:sub>
                <m:r>
                  <m:rPr>
                    <m:nor/>
                  </m:rPr>
                  <w:rPr>
                    <w:rFonts w:ascii="Times New Roman" w:eastAsia="宋体" w:hAnsi="Times New Roman" w:cs="Times New Roman"/>
                    <w:sz w:val="24"/>
                    <w:szCs w:val="24"/>
                  </w:rPr>
                  <m:t>2</m:t>
                </m:r>
              </m:sub>
            </m:sSub>
            <m:sSub>
              <m:sSubPr>
                <m:ctrlPr>
                  <w:rPr>
                    <w:rFonts w:ascii="Cambria Math" w:eastAsia="宋体" w:hAnsi="Cambria Math" w:cs="Times New Roman"/>
                    <w:sz w:val="24"/>
                    <w:szCs w:val="24"/>
                  </w:rPr>
                </m:ctrlPr>
              </m:sSubPr>
              <m:e>
                <m:r>
                  <m:rPr>
                    <m:nor/>
                  </m:rPr>
                  <w:rPr>
                    <w:rFonts w:ascii="Times New Roman" w:eastAsia="宋体" w:hAnsi="Times New Roman" w:cs="Times New Roman"/>
                    <w:sz w:val="24"/>
                    <w:szCs w:val="24"/>
                  </w:rPr>
                  <m:t>S</m:t>
                </m:r>
              </m:e>
              <m:sub>
                <m:r>
                  <m:rPr>
                    <m:nor/>
                  </m:rPr>
                  <w:rPr>
                    <w:rFonts w:ascii="Times New Roman" w:eastAsia="宋体" w:hAnsi="Times New Roman" w:cs="Times New Roman"/>
                    <w:sz w:val="24"/>
                    <w:szCs w:val="24"/>
                  </w:rPr>
                  <m:t>2</m:t>
                </m:r>
              </m:sub>
            </m:sSub>
          </m:sub>
        </m:sSub>
      </m:oMath>
      <w:r w:rsidR="000E2B79" w:rsidRPr="000E2B79">
        <w:rPr>
          <w:rFonts w:ascii="Times New Roman" w:eastAsia="宋体" w:hAnsi="Times New Roman" w:cs="Times New Roman" w:hint="eastAsia"/>
          <w:sz w:val="24"/>
          <w:szCs w:val="24"/>
        </w:rPr>
        <w:t>)</w:t>
      </w:r>
      <w:r w:rsidR="000E2B79" w:rsidRPr="000E2B79">
        <w:rPr>
          <w:rFonts w:ascii="Times New Roman" w:eastAsia="宋体" w:hAnsi="Times New Roman" w:cs="Times New Roman"/>
          <w:sz w:val="24"/>
          <w:szCs w:val="24"/>
        </w:rPr>
        <w:t>, the electronegative</w:t>
      </w:r>
      <w:r w:rsidR="000E2B79" w:rsidRPr="00E06C17">
        <w:rPr>
          <w:rFonts w:ascii="Times New Roman" w:hAnsi="Times New Roman" w:cs="Times New Roman"/>
          <w:sz w:val="24"/>
        </w:rPr>
        <w:t xml:space="preserve"> difference(ΔX), the adsorption energy of Li</w:t>
      </w:r>
      <w:r w:rsidR="000E2B79" w:rsidRPr="00E06C17">
        <w:rPr>
          <w:rFonts w:ascii="Times New Roman" w:hAnsi="Times New Roman" w:cs="Times New Roman"/>
          <w:sz w:val="24"/>
          <w:vertAlign w:val="subscript"/>
        </w:rPr>
        <w:t>2</w:t>
      </w:r>
      <w:r w:rsidR="000E2B79" w:rsidRPr="00E06C17">
        <w:rPr>
          <w:rFonts w:ascii="Times New Roman" w:hAnsi="Times New Roman" w:cs="Times New Roman"/>
          <w:sz w:val="24"/>
        </w:rPr>
        <w:t>S</w:t>
      </w:r>
      <m:oMath>
        <m:r>
          <m:rPr>
            <m:sty m:val="p"/>
          </m:rPr>
          <w:rPr>
            <w:rFonts w:ascii="Cambria Math" w:hAnsi="Cambria Math" w:cs="Times New Roman"/>
            <w:sz w:val="24"/>
          </w:rPr>
          <m:t>(</m:t>
        </m:r>
        <m:sSub>
          <m:sSubPr>
            <m:ctrlPr>
              <w:rPr>
                <w:rFonts w:ascii="Cambria Math" w:hAnsi="Cambria Math" w:cs="Times New Roman"/>
                <w:iCs/>
                <w:sz w:val="24"/>
                <w:szCs w:val="24"/>
              </w:rPr>
            </m:ctrlPr>
          </m:sSubPr>
          <m:e>
            <m:r>
              <m:rPr>
                <m:nor/>
              </m:rPr>
              <w:rPr>
                <w:rFonts w:ascii="Times New Roman" w:hAnsi="Times New Roman" w:cs="Times New Roman"/>
                <w:sz w:val="24"/>
                <w:szCs w:val="24"/>
              </w:rPr>
              <m:t>Ea</m:t>
            </m:r>
          </m:e>
          <m:sub>
            <m:sSub>
              <m:sSubPr>
                <m:ctrlPr>
                  <w:rPr>
                    <w:rFonts w:ascii="Cambria Math" w:hAnsi="Cambria Math" w:cs="Times New Roman"/>
                    <w:iCs/>
                    <w:sz w:val="24"/>
                    <w:szCs w:val="24"/>
                  </w:rPr>
                </m:ctrlPr>
              </m:sSubPr>
              <m:e>
                <m:r>
                  <m:rPr>
                    <m:nor/>
                  </m:rPr>
                  <w:rPr>
                    <w:rFonts w:ascii="Times New Roman" w:hAnsi="Times New Roman" w:cs="Times New Roman"/>
                    <w:sz w:val="24"/>
                    <w:szCs w:val="24"/>
                  </w:rPr>
                  <m:t>Li</m:t>
                </m:r>
              </m:e>
              <m:sub>
                <m:r>
                  <m:rPr>
                    <m:nor/>
                  </m:rPr>
                  <w:rPr>
                    <w:rFonts w:ascii="Times New Roman" w:hAnsi="Times New Roman" w:cs="Times New Roman"/>
                    <w:sz w:val="24"/>
                    <w:szCs w:val="24"/>
                  </w:rPr>
                  <m:t>2</m:t>
                </m:r>
              </m:sub>
            </m:sSub>
            <m:r>
              <m:rPr>
                <m:nor/>
              </m:rPr>
              <w:rPr>
                <w:rFonts w:ascii="Times New Roman" w:hAnsi="Times New Roman" w:cs="Times New Roman"/>
                <w:sz w:val="24"/>
                <w:szCs w:val="24"/>
              </w:rPr>
              <m:t>S</m:t>
            </m:r>
          </m:sub>
        </m:sSub>
      </m:oMath>
      <w:r w:rsidR="000E2B79" w:rsidRPr="00E06C17">
        <w:rPr>
          <w:rFonts w:ascii="Times New Roman" w:hAnsi="Times New Roman" w:cs="Times New Roman" w:hint="eastAsia"/>
          <w:iCs/>
          <w:sz w:val="24"/>
          <w:szCs w:val="24"/>
        </w:rPr>
        <w:t>),</w:t>
      </w:r>
      <w:r w:rsidR="000E2B79" w:rsidRPr="00E06C17">
        <w:rPr>
          <w:rFonts w:ascii="Times New Roman" w:hAnsi="Times New Roman" w:cs="Times New Roman"/>
          <w:iCs/>
          <w:sz w:val="24"/>
          <w:szCs w:val="24"/>
        </w:rPr>
        <w:t xml:space="preserve"> </w:t>
      </w:r>
      <w:r w:rsidR="000E2B79" w:rsidRPr="00E06C17">
        <w:rPr>
          <w:rFonts w:ascii="Times New Roman" w:hAnsi="Times New Roman" w:cs="Times New Roman"/>
          <w:sz w:val="24"/>
        </w:rPr>
        <w:t>and work function(WF)</w:t>
      </w:r>
      <w:r w:rsidR="000E2B79" w:rsidRPr="00E06C17">
        <w:rPr>
          <w:rFonts w:ascii="Times New Roman" w:eastAsia="宋体" w:hAnsi="Times New Roman" w:cs="Times New Roman"/>
          <w:sz w:val="24"/>
          <w:szCs w:val="24"/>
        </w:rPr>
        <w:t xml:space="preserve"> significantly influence the conversion process from Li</w:t>
      </w:r>
      <w:r w:rsidR="000E2B79" w:rsidRPr="00E06C17">
        <w:rPr>
          <w:rFonts w:ascii="Times New Roman" w:eastAsia="宋体" w:hAnsi="Times New Roman" w:cs="Times New Roman"/>
          <w:sz w:val="24"/>
          <w:szCs w:val="24"/>
          <w:vertAlign w:val="subscript"/>
        </w:rPr>
        <w:t>2</w:t>
      </w:r>
      <w:r w:rsidR="000E2B79" w:rsidRPr="00E06C17">
        <w:rPr>
          <w:rFonts w:ascii="Times New Roman" w:eastAsia="宋体" w:hAnsi="Times New Roman" w:cs="Times New Roman"/>
          <w:sz w:val="24"/>
          <w:szCs w:val="24"/>
        </w:rPr>
        <w:t>S</w:t>
      </w:r>
      <w:r w:rsidR="000E2B79" w:rsidRPr="00E06C17">
        <w:rPr>
          <w:rFonts w:ascii="Times New Roman" w:eastAsia="宋体" w:hAnsi="Times New Roman" w:cs="Times New Roman"/>
          <w:sz w:val="24"/>
          <w:szCs w:val="24"/>
          <w:vertAlign w:val="subscript"/>
        </w:rPr>
        <w:t>2</w:t>
      </w:r>
      <w:r w:rsidR="000E2B79" w:rsidRPr="00E06C17">
        <w:rPr>
          <w:rFonts w:ascii="Times New Roman" w:eastAsia="宋体" w:hAnsi="Times New Roman" w:cs="Times New Roman"/>
          <w:sz w:val="24"/>
          <w:szCs w:val="24"/>
        </w:rPr>
        <w:t xml:space="preserve"> to Li</w:t>
      </w:r>
      <w:r w:rsidR="000E2B79" w:rsidRPr="00E06C17">
        <w:rPr>
          <w:rFonts w:ascii="Times New Roman" w:eastAsia="宋体" w:hAnsi="Times New Roman" w:cs="Times New Roman"/>
          <w:sz w:val="24"/>
          <w:szCs w:val="24"/>
          <w:vertAlign w:val="subscript"/>
        </w:rPr>
        <w:t>2</w:t>
      </w:r>
      <w:r w:rsidR="000E2B79" w:rsidRPr="00E06C17">
        <w:rPr>
          <w:rFonts w:ascii="Times New Roman" w:eastAsia="宋体" w:hAnsi="Times New Roman" w:cs="Times New Roman"/>
          <w:sz w:val="24"/>
          <w:szCs w:val="24"/>
        </w:rPr>
        <w:t>S</w:t>
      </w:r>
      <w:r w:rsidR="00642BD6">
        <w:rPr>
          <w:rFonts w:ascii="Times New Roman" w:eastAsia="宋体" w:hAnsi="Times New Roman" w:cs="Times New Roman"/>
          <w:sz w:val="24"/>
          <w:szCs w:val="24"/>
        </w:rPr>
        <w:t xml:space="preserve"> by machine learning based on various </w:t>
      </w:r>
      <w:bookmarkStart w:id="15" w:name="OLE_LINK69"/>
      <w:r w:rsidR="00642BD6">
        <w:rPr>
          <w:rFonts w:ascii="Times New Roman" w:eastAsia="宋体" w:hAnsi="Times New Roman" w:cs="Times New Roman"/>
          <w:sz w:val="24"/>
          <w:szCs w:val="24"/>
        </w:rPr>
        <w:t>descriptors</w:t>
      </w:r>
      <w:bookmarkEnd w:id="15"/>
      <w:r>
        <w:rPr>
          <w:rFonts w:ascii="Times New Roman" w:eastAsia="宋体" w:hAnsi="Times New Roman" w:cs="Times New Roman"/>
          <w:sz w:val="24"/>
          <w:szCs w:val="24"/>
        </w:rPr>
        <w:t>. This research contributes to a deeper theoretical understanding of the complex mechanisms underlying the 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S conversion and provides valuable insights into the rational design of sulfur redox catalysts. </w:t>
      </w:r>
    </w:p>
    <w:bookmarkEnd w:id="6"/>
    <w:bookmarkEnd w:id="7"/>
    <w:bookmarkEnd w:id="8"/>
    <w:bookmarkEnd w:id="9"/>
    <w:bookmarkEnd w:id="10"/>
    <w:p w:rsidR="003D54EA" w:rsidRDefault="008E0F95">
      <w:pPr>
        <w:widowControl/>
        <w:kinsoku w:val="0"/>
        <w:overflowPunct w:val="0"/>
        <w:autoSpaceDE w:val="0"/>
        <w:autoSpaceDN w:val="0"/>
        <w:adjustRightInd w:val="0"/>
        <w:snapToGrid w:val="0"/>
        <w:spacing w:line="360" w:lineRule="auto"/>
        <w:rPr>
          <w:rFonts w:ascii="Times New Roman" w:eastAsia="宋体" w:hAnsi="Times New Roman" w:cs="Times New Roman"/>
          <w:sz w:val="24"/>
          <w:szCs w:val="24"/>
        </w:rPr>
      </w:pPr>
      <w:r>
        <w:rPr>
          <w:rFonts w:ascii="Times New Roman" w:eastAsia="宋体" w:hAnsi="Times New Roman" w:cs="Times New Roman"/>
          <w:b/>
          <w:sz w:val="24"/>
          <w:szCs w:val="24"/>
        </w:rPr>
        <w:t>Keywords:</w:t>
      </w:r>
      <w:r>
        <w:rPr>
          <w:rFonts w:ascii="Times New Roman" w:eastAsia="宋体" w:hAnsi="Times New Roman" w:cs="Times New Roman"/>
          <w:sz w:val="24"/>
          <w:szCs w:val="24"/>
        </w:rPr>
        <w:t xml:space="preserve"> insoluble 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S conversion, cluster expansion method, density functional theory, machine learning, descriptors</w:t>
      </w:r>
    </w:p>
    <w:p w:rsidR="006F27F2" w:rsidRPr="00371BA9" w:rsidRDefault="008E0F95" w:rsidP="00371BA9">
      <w:pPr>
        <w:pStyle w:val="1"/>
        <w:spacing w:before="100" w:after="100"/>
        <w:rPr>
          <w:rFonts w:ascii="Times New Roman" w:hAnsi="Times New Roman" w:cs="Times New Roman"/>
        </w:rPr>
      </w:pPr>
      <w:bookmarkStart w:id="16" w:name="_Toc190351405"/>
      <w:bookmarkEnd w:id="0"/>
      <w:bookmarkEnd w:id="1"/>
      <w:bookmarkEnd w:id="2"/>
      <w:bookmarkEnd w:id="3"/>
      <w:r w:rsidRPr="00371BA9">
        <w:rPr>
          <w:rFonts w:ascii="Times New Roman" w:hAnsi="Times New Roman" w:cs="Times New Roman"/>
        </w:rPr>
        <w:lastRenderedPageBreak/>
        <w:t>1. Introduction</w:t>
      </w:r>
      <w:bookmarkEnd w:id="16"/>
    </w:p>
    <w:p w:rsidR="006F27F2" w:rsidRDefault="008E0F95">
      <w:pPr>
        <w:spacing w:line="360" w:lineRule="auto"/>
        <w:ind w:firstLineChars="200" w:firstLine="480"/>
        <w:rPr>
          <w:rFonts w:ascii="Times New Roman" w:eastAsia="宋体" w:hAnsi="Times New Roman" w:cs="Times New Roman"/>
          <w:sz w:val="24"/>
          <w:szCs w:val="24"/>
        </w:rPr>
      </w:pPr>
      <w:bookmarkStart w:id="17" w:name="OLE_LINK118"/>
      <w:bookmarkStart w:id="18" w:name="OLE_LINK119"/>
      <w:bookmarkStart w:id="19" w:name="OLE_LINK75"/>
      <w:bookmarkStart w:id="20" w:name="OLE_LINK29"/>
      <w:bookmarkStart w:id="21" w:name="OLE_LINK74"/>
      <w:r>
        <w:rPr>
          <w:rFonts w:ascii="Times New Roman" w:eastAsia="宋体" w:hAnsi="Times New Roman" w:cs="Times New Roman"/>
          <w:sz w:val="24"/>
          <w:szCs w:val="24"/>
        </w:rPr>
        <w:t>Lithium-sulfur batteries(</w:t>
      </w:r>
      <w:bookmarkStart w:id="22" w:name="OLE_LINK134"/>
      <w:r>
        <w:rPr>
          <w:rFonts w:ascii="Times New Roman" w:eastAsia="宋体" w:hAnsi="Times New Roman" w:cs="Times New Roman"/>
          <w:sz w:val="24"/>
          <w:szCs w:val="24"/>
        </w:rPr>
        <w:t>LSBs</w:t>
      </w:r>
      <w:bookmarkEnd w:id="22"/>
      <w:r>
        <w:rPr>
          <w:rFonts w:ascii="Times New Roman" w:eastAsia="宋体" w:hAnsi="Times New Roman" w:cs="Times New Roman"/>
          <w:sz w:val="24"/>
          <w:szCs w:val="24"/>
        </w:rPr>
        <w:t>) are considered promising candidates for replacing traditional lithium-ion batteries due to their ultra-high energy density, as well as the low cost</w:t>
      </w:r>
      <w:r>
        <w:rPr>
          <w:rFonts w:ascii="Times New Roman" w:eastAsia="宋体" w:hAnsi="Times New Roman" w:cs="Times New Roman"/>
          <w:sz w:val="24"/>
          <w:szCs w:val="24"/>
        </w:rPr>
        <w:fldChar w:fldCharType="begin">
          <w:fldData xml:space="preserve">PEVuZE5vdGU+PENpdGU+PEF1dGhvcj5QZW5nPC9BdXRob3I+PFllYXI+MjAxNzwvWWVhcj48UmVj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</w:fldData>
        </w:fldChar>
      </w:r>
      <w:r w:rsidR="007C5ED4">
        <w:rPr>
          <w:rFonts w:ascii="Times New Roman" w:eastAsia="宋体" w:hAnsi="Times New Roman" w:cs="Times New Roman"/>
          <w:sz w:val="24"/>
          <w:szCs w:val="24"/>
        </w:rPr>
        <w:instrText xml:space="preserve"> ADDIN EN.CITE </w:instrText>
      </w:r>
      <w:r w:rsidR="007C5ED4">
        <w:rPr>
          <w:rFonts w:ascii="Times New Roman" w:eastAsia="宋体" w:hAnsi="Times New Roman" w:cs="Times New Roman"/>
          <w:sz w:val="24"/>
          <w:szCs w:val="24"/>
        </w:rPr>
        <w:fldChar w:fldCharType="begin">
          <w:fldData xml:space="preserve">PEVuZE5vdGU+PENpdGU+PEF1dGhvcj5QZW5nPC9BdXRob3I+PFllYXI+MjAxNzwvWWVhcj48UmVj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</w:fldData>
        </w:fldChar>
      </w:r>
      <w:r w:rsidR="007C5ED4">
        <w:rPr>
          <w:rFonts w:ascii="Times New Roman" w:eastAsia="宋体" w:hAnsi="Times New Roman" w:cs="Times New Roman"/>
          <w:sz w:val="24"/>
          <w:szCs w:val="24"/>
        </w:rPr>
        <w:instrText xml:space="preserve"> ADDIN EN.CITE.DATA </w:instrText>
      </w:r>
      <w:r w:rsidR="007C5ED4">
        <w:rPr>
          <w:rFonts w:ascii="Times New Roman" w:eastAsia="宋体" w:hAnsi="Times New Roman" w:cs="Times New Roman"/>
          <w:sz w:val="24"/>
          <w:szCs w:val="24"/>
        </w:rPr>
      </w:r>
      <w:r w:rsidR="007C5ED4">
        <w:rPr>
          <w:rFonts w:ascii="Times New Roman" w:eastAsia="宋体" w:hAnsi="Times New Roman" w:cs="Times New Roman"/>
          <w:sz w:val="24"/>
          <w:szCs w:val="24"/>
        </w:rPr>
        <w:fldChar w:fldCharType="end"/>
      </w:r>
      <w:r>
        <w:rPr>
          <w:rFonts w:ascii="Times New Roman" w:eastAsia="宋体" w:hAnsi="Times New Roman" w:cs="Times New Roman"/>
          <w:sz w:val="24"/>
          <w:szCs w:val="24"/>
        </w:rPr>
      </w:r>
      <w:r>
        <w:rPr>
          <w:rFonts w:ascii="Times New Roman" w:eastAsia="宋体" w:hAnsi="Times New Roman" w:cs="Times New Roman"/>
          <w:sz w:val="24"/>
          <w:szCs w:val="24"/>
        </w:rPr>
        <w:fldChar w:fldCharType="separate"/>
      </w:r>
      <w:r w:rsidR="007C5ED4" w:rsidRPr="007C5ED4">
        <w:rPr>
          <w:rFonts w:ascii="Times New Roman" w:eastAsia="宋体" w:hAnsi="Times New Roman" w:cs="Times New Roman"/>
          <w:noProof/>
          <w:sz w:val="24"/>
          <w:szCs w:val="24"/>
          <w:vertAlign w:val="superscript"/>
        </w:rPr>
        <w:t>[1-3]</w:t>
      </w:r>
      <w:r>
        <w:rPr>
          <w:rFonts w:ascii="Times New Roman" w:eastAsia="宋体" w:hAnsi="Times New Roman" w:cs="Times New Roman"/>
          <w:sz w:val="24"/>
          <w:szCs w:val="24"/>
        </w:rPr>
        <w:fldChar w:fldCharType="end"/>
      </w:r>
      <w:r>
        <w:rPr>
          <w:rFonts w:ascii="Times New Roman" w:eastAsia="宋体" w:hAnsi="Times New Roman" w:cs="Times New Roman"/>
          <w:sz w:val="24"/>
          <w:szCs w:val="24"/>
        </w:rPr>
        <w:t xml:space="preserve">. </w:t>
      </w:r>
      <w:bookmarkEnd w:id="17"/>
      <w:bookmarkEnd w:id="18"/>
      <w:r>
        <w:rPr>
          <w:rFonts w:ascii="Times New Roman" w:eastAsia="宋体" w:hAnsi="Times New Roman" w:cs="Times New Roman"/>
          <w:sz w:val="24"/>
          <w:szCs w:val="24"/>
        </w:rPr>
        <w:t>During the discharge cycle, the active S₈ molecules undergo a reduction process, transforming into various lithium polysulfides (LiPSs) and ultimately yielding Li₂S through a comprehensive 16-electron sulfur reduction reaction (SRR)</w:t>
      </w:r>
      <w:r>
        <w:rPr>
          <w:rFonts w:ascii="Times New Roman" w:eastAsia="宋体" w:hAnsi="Times New Roman" w:cs="Times New Roman"/>
          <w:sz w:val="24"/>
          <w:szCs w:val="24"/>
        </w:rPr>
        <w:fldChar w:fldCharType="begin"/>
      </w:r>
      <w:r w:rsidR="007C5ED4">
        <w:rPr>
          <w:rFonts w:ascii="Times New Roman" w:eastAsia="宋体" w:hAnsi="Times New Roman" w:cs="Times New Roman"/>
          <w:sz w:val="24"/>
          <w:szCs w:val="24"/>
        </w:rPr>
        <w:instrText xml:space="preserve"> ADDIN EN.CITE &lt;EndNote&gt;&lt;Cite&gt;&lt;Author&gt;Peng&lt;/Author&gt;&lt;Year&gt;2020&lt;/Year&gt;&lt;RecNum&gt;114&lt;/RecNum&gt;&lt;DisplayText&gt;&lt;style face="superscript"&gt;[4]&lt;/style&gt;&lt;/DisplayText&gt;&lt;record&gt;&lt;rec-number&gt;114&lt;/rec-number&gt;&lt;foreign-keys&gt;&lt;key app="EN" db-id="25vepvr2n50pvvefawupapzidwd0r5f9vvee" timestamp="1732258667"&gt;114&lt;/key&gt;&lt;/foreign-keys&gt;&lt;ref-type name="Journal Article"&gt;17&lt;/ref-type&gt;&lt;contributors&gt;&lt;authors&gt;&lt;author&gt;Peng, Lele&lt;/author&gt;&lt;author&gt;Wei, Ziyang&lt;/author&gt;&lt;author&gt;Wan, Chengzhang&lt;/author&gt;&lt;author&gt;Li, Jing&lt;/author&gt;&lt;author&gt;Chen, Zhuo&lt;/author&gt;&lt;author&gt;Zhu, Dan&lt;/author&gt;&lt;author&gt;Baumann, Daniel&lt;/author&gt;&lt;author&gt;Liu, Haotian&lt;/author&gt;&lt;author&gt;Allen, Christopher S&lt;/author&gt;&lt;author&gt;Xu, Xiang&lt;/author&gt;&lt;/authors&gt;&lt;/contributors&gt;&lt;titles&gt;&lt;title&gt;A fundamental look at electrocatalytic sulfur reduction reaction&lt;/title&gt;&lt;secondary-title&gt;Nature Catalysis&lt;/secondary-title&gt;&lt;/titles&gt;&lt;pages&gt;762-770&lt;/pages&gt;&lt;volume&gt;3&lt;/volume&gt;&lt;number&gt;9&lt;/number&gt;&lt;dates&gt;&lt;year&gt;2020&lt;/year&gt;&lt;/dates&gt;&lt;isbn&gt;2520-1158&lt;/isbn&gt;&lt;urls&gt;&lt;/urls&gt;&lt;/record&gt;&lt;/Cite&gt;&lt;/EndNote&gt;</w:instrText>
      </w:r>
      <w:r>
        <w:rPr>
          <w:rFonts w:ascii="Times New Roman" w:eastAsia="宋体" w:hAnsi="Times New Roman" w:cs="Times New Roman"/>
          <w:sz w:val="24"/>
          <w:szCs w:val="24"/>
        </w:rPr>
        <w:fldChar w:fldCharType="separate"/>
      </w:r>
      <w:r w:rsidR="007C5ED4" w:rsidRPr="007C5ED4">
        <w:rPr>
          <w:rFonts w:ascii="Times New Roman" w:eastAsia="宋体" w:hAnsi="Times New Roman" w:cs="Times New Roman"/>
          <w:noProof/>
          <w:sz w:val="24"/>
          <w:szCs w:val="24"/>
          <w:vertAlign w:val="superscript"/>
        </w:rPr>
        <w:t>[4]</w:t>
      </w:r>
      <w:r>
        <w:rPr>
          <w:rFonts w:ascii="Times New Roman" w:eastAsia="宋体" w:hAnsi="Times New Roman" w:cs="Times New Roman"/>
          <w:sz w:val="24"/>
          <w:szCs w:val="24"/>
        </w:rPr>
        <w:fldChar w:fldCharType="end"/>
      </w:r>
      <w:r>
        <w:rPr>
          <w:rFonts w:ascii="Times New Roman" w:eastAsia="宋体" w:hAnsi="Times New Roman" w:cs="Times New Roman"/>
          <w:sz w:val="24"/>
          <w:szCs w:val="24"/>
        </w:rPr>
        <w:t xml:space="preserve">. </w:t>
      </w:r>
      <w:bookmarkStart w:id="23" w:name="OLE_LINK89"/>
      <w:r>
        <w:rPr>
          <w:rFonts w:ascii="Times New Roman" w:eastAsia="宋体" w:hAnsi="Times New Roman" w:cs="Times New Roman"/>
          <w:sz w:val="24"/>
          <w:szCs w:val="24"/>
        </w:rPr>
        <w:t>The rate-determining step observed in most catalytic materials such as the conversion of Li₂S₂ to Li₂S plays a critical role in determining the theoretical capacity of LSBs</w:t>
      </w:r>
      <w:bookmarkEnd w:id="23"/>
      <w:r>
        <w:rPr>
          <w:rFonts w:ascii="Times New Roman" w:eastAsia="宋体" w:hAnsi="Times New Roman" w:cs="Times New Roman"/>
          <w:sz w:val="24"/>
          <w:szCs w:val="24"/>
        </w:rPr>
        <w:fldChar w:fldCharType="begin">
          <w:fldData xml:space="preserve">PEVuZE5vdGU+PENpdGU+PEF1dGhvcj5XYW5nPC9BdXRob3I+PFllYXI+MjAyMTwvWWVhcj48UmVj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</w:fldData>
        </w:fldChar>
      </w:r>
      <w:r w:rsidR="007C5ED4">
        <w:rPr>
          <w:rFonts w:ascii="Times New Roman" w:eastAsia="宋体" w:hAnsi="Times New Roman" w:cs="Times New Roman"/>
          <w:sz w:val="24"/>
          <w:szCs w:val="24"/>
        </w:rPr>
        <w:instrText xml:space="preserve"> ADDIN EN.CITE </w:instrText>
      </w:r>
      <w:r w:rsidR="007C5ED4">
        <w:rPr>
          <w:rFonts w:ascii="Times New Roman" w:eastAsia="宋体" w:hAnsi="Times New Roman" w:cs="Times New Roman"/>
          <w:sz w:val="24"/>
          <w:szCs w:val="24"/>
        </w:rPr>
        <w:fldChar w:fldCharType="begin">
          <w:fldData xml:space="preserve">PEVuZE5vdGU+PENpdGU+PEF1dGhvcj5XYW5nPC9BdXRob3I+PFllYXI+MjAyMTwvWWVhcj48UmVj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</w:fldData>
        </w:fldChar>
      </w:r>
      <w:r w:rsidR="007C5ED4">
        <w:rPr>
          <w:rFonts w:ascii="Times New Roman" w:eastAsia="宋体" w:hAnsi="Times New Roman" w:cs="Times New Roman"/>
          <w:sz w:val="24"/>
          <w:szCs w:val="24"/>
        </w:rPr>
        <w:instrText xml:space="preserve"> ADDIN EN.CITE.DATA </w:instrText>
      </w:r>
      <w:r w:rsidR="007C5ED4">
        <w:rPr>
          <w:rFonts w:ascii="Times New Roman" w:eastAsia="宋体" w:hAnsi="Times New Roman" w:cs="Times New Roman"/>
          <w:sz w:val="24"/>
          <w:szCs w:val="24"/>
        </w:rPr>
      </w:r>
      <w:r w:rsidR="007C5ED4">
        <w:rPr>
          <w:rFonts w:ascii="Times New Roman" w:eastAsia="宋体" w:hAnsi="Times New Roman" w:cs="Times New Roman"/>
          <w:sz w:val="24"/>
          <w:szCs w:val="24"/>
        </w:rPr>
        <w:fldChar w:fldCharType="end"/>
      </w:r>
      <w:r>
        <w:rPr>
          <w:rFonts w:ascii="Times New Roman" w:eastAsia="宋体" w:hAnsi="Times New Roman" w:cs="Times New Roman"/>
          <w:sz w:val="24"/>
          <w:szCs w:val="24"/>
        </w:rPr>
      </w:r>
      <w:r>
        <w:rPr>
          <w:rFonts w:ascii="Times New Roman" w:eastAsia="宋体" w:hAnsi="Times New Roman" w:cs="Times New Roman"/>
          <w:sz w:val="24"/>
          <w:szCs w:val="24"/>
        </w:rPr>
        <w:fldChar w:fldCharType="separate"/>
      </w:r>
      <w:r w:rsidR="007C5ED4" w:rsidRPr="007C5ED4">
        <w:rPr>
          <w:rFonts w:ascii="Times New Roman" w:eastAsia="宋体" w:hAnsi="Times New Roman" w:cs="Times New Roman"/>
          <w:noProof/>
          <w:sz w:val="24"/>
          <w:szCs w:val="24"/>
          <w:vertAlign w:val="superscript"/>
        </w:rPr>
        <w:t>[5-7]</w:t>
      </w:r>
      <w:r>
        <w:rPr>
          <w:rFonts w:ascii="Times New Roman" w:eastAsia="宋体" w:hAnsi="Times New Roman" w:cs="Times New Roman"/>
          <w:sz w:val="24"/>
          <w:szCs w:val="24"/>
        </w:rPr>
        <w:fldChar w:fldCharType="end"/>
      </w:r>
      <w:r>
        <w:rPr>
          <w:rFonts w:ascii="Times New Roman" w:eastAsia="宋体" w:hAnsi="Times New Roman" w:cs="Times New Roman"/>
          <w:sz w:val="24"/>
          <w:szCs w:val="24"/>
        </w:rPr>
        <w:t>. Nevertheless, slow reaction kinetics often impeded this conversion process, which is primarily attributed to sluggish solid-phase diffusion and associated reaction dynamics</w:t>
      </w:r>
      <w:r>
        <w:rPr>
          <w:rFonts w:ascii="Times New Roman" w:eastAsia="宋体" w:hAnsi="Times New Roman" w:cs="Times New Roman"/>
          <w:sz w:val="24"/>
          <w:szCs w:val="24"/>
        </w:rPr>
        <w:fldChar w:fldCharType="begin"/>
      </w:r>
      <w:r w:rsidR="007C5ED4">
        <w:rPr>
          <w:rFonts w:ascii="Times New Roman" w:eastAsia="宋体" w:hAnsi="Times New Roman" w:cs="Times New Roman"/>
          <w:sz w:val="24"/>
          <w:szCs w:val="24"/>
        </w:rPr>
        <w:instrText xml:space="preserve"> ADDIN EN.CITE &lt;EndNote&gt;&lt;Cite&gt;&lt;Author&gt;Xie&lt;/Author&gt;&lt;Year&gt;2019&lt;/Year&gt;&lt;RecNum&gt;139&lt;/RecNum&gt;&lt;DisplayText&gt;&lt;style face="superscript"&gt;[8-9]&lt;/style&gt;&lt;/DisplayText&gt;&lt;record&gt;&lt;rec-number&gt;139&lt;/rec-number&gt;&lt;foreign-keys&gt;&lt;key app="EN" db-id="25vepvr2n50pvvefawupapzidwd0r5f</w:instrText>
      </w:r>
      <w:r w:rsidR="007C5ED4">
        <w:rPr>
          <w:rFonts w:ascii="Times New Roman" w:eastAsia="宋体" w:hAnsi="Times New Roman" w:cs="Times New Roman" w:hint="eastAsia"/>
          <w:sz w:val="24"/>
          <w:szCs w:val="24"/>
        </w:rPr>
        <w:instrText>9vvee" timestamp="1732266806"&gt;139&lt;/key&gt;&lt;/foreign-keys&gt;&lt;ref-type name="Journal Article"&gt;17&lt;/ref-type&gt;&lt;contributors&gt;&lt;authors&gt;&lt;author&gt;Xie, Jin&lt;/author&gt;&lt;author&gt;Li, Bo</w:instrText>
      </w:r>
      <w:r w:rsidR="007C5ED4">
        <w:rPr>
          <w:rFonts w:ascii="Times New Roman" w:eastAsia="宋体" w:hAnsi="Times New Roman" w:cs="Times New Roman" w:hint="eastAsia"/>
          <w:sz w:val="24"/>
          <w:szCs w:val="24"/>
        </w:rPr>
        <w:instrText>‐</w:instrText>
      </w:r>
      <w:r w:rsidR="007C5ED4">
        <w:rPr>
          <w:rFonts w:ascii="Times New Roman" w:eastAsia="宋体" w:hAnsi="Times New Roman" w:cs="Times New Roman" w:hint="eastAsia"/>
          <w:sz w:val="24"/>
          <w:szCs w:val="24"/>
        </w:rPr>
        <w:instrText>Quan&lt;/author&gt;&lt;author&gt;Peng, Hong</w:instrText>
      </w:r>
      <w:r w:rsidR="007C5ED4">
        <w:rPr>
          <w:rFonts w:ascii="Times New Roman" w:eastAsia="宋体" w:hAnsi="Times New Roman" w:cs="Times New Roman" w:hint="eastAsia"/>
          <w:sz w:val="24"/>
          <w:szCs w:val="24"/>
        </w:rPr>
        <w:instrText>‐</w:instrText>
      </w:r>
      <w:r w:rsidR="007C5ED4">
        <w:rPr>
          <w:rFonts w:ascii="Times New Roman" w:eastAsia="宋体" w:hAnsi="Times New Roman" w:cs="Times New Roman" w:hint="eastAsia"/>
          <w:sz w:val="24"/>
          <w:szCs w:val="24"/>
        </w:rPr>
        <w:instrText>Jie&lt;/author&gt;&lt;author&gt;Song, Yun</w:instrText>
      </w:r>
      <w:r w:rsidR="007C5ED4">
        <w:rPr>
          <w:rFonts w:ascii="Times New Roman" w:eastAsia="宋体" w:hAnsi="Times New Roman" w:cs="Times New Roman" w:hint="eastAsia"/>
          <w:sz w:val="24"/>
          <w:szCs w:val="24"/>
        </w:rPr>
        <w:instrText>‐</w:instrText>
      </w:r>
      <w:r w:rsidR="007C5ED4">
        <w:rPr>
          <w:rFonts w:ascii="Times New Roman" w:eastAsia="宋体" w:hAnsi="Times New Roman" w:cs="Times New Roman" w:hint="eastAsia"/>
          <w:sz w:val="24"/>
          <w:szCs w:val="24"/>
        </w:rPr>
        <w:instrText>Wei&lt;/author&gt;&lt;author&gt;Zhao, Meng&lt;/author&gt;&lt;author&gt;Chen, Xiao&lt;/author&gt;&lt;author&gt;Zhang, Qiang&lt;/author&gt;&lt;author&gt;Huang, Jia</w:instrText>
      </w:r>
      <w:r w:rsidR="007C5ED4">
        <w:rPr>
          <w:rFonts w:ascii="Times New Roman" w:eastAsia="宋体" w:hAnsi="Times New Roman" w:cs="Times New Roman" w:hint="eastAsia"/>
          <w:sz w:val="24"/>
          <w:szCs w:val="24"/>
        </w:rPr>
        <w:instrText>‐</w:instrText>
      </w:r>
      <w:r w:rsidR="007C5ED4">
        <w:rPr>
          <w:rFonts w:ascii="Times New Roman" w:eastAsia="宋体" w:hAnsi="Times New Roman" w:cs="Times New Roman" w:hint="eastAsia"/>
          <w:sz w:val="24"/>
          <w:szCs w:val="24"/>
        </w:rPr>
        <w:instrText>Qi&lt;/author&gt;&lt;/authors&gt;&lt;/contributors&gt;&lt;titles&gt;&lt;title&gt;Implanting atomic cobalt within mesoporous carbon toward highly stable lithium</w:instrText>
      </w:r>
      <w:r w:rsidR="007C5ED4">
        <w:rPr>
          <w:rFonts w:ascii="Times New Roman" w:eastAsia="宋体" w:hAnsi="Times New Roman" w:cs="Times New Roman" w:hint="eastAsia"/>
          <w:sz w:val="24"/>
          <w:szCs w:val="24"/>
        </w:rPr>
        <w:instrText>–</w:instrText>
      </w:r>
      <w:r w:rsidR="007C5ED4">
        <w:rPr>
          <w:rFonts w:ascii="Times New Roman" w:eastAsia="宋体" w:hAnsi="Times New Roman" w:cs="Times New Roman" w:hint="eastAsia"/>
          <w:sz w:val="24"/>
          <w:szCs w:val="24"/>
        </w:rPr>
        <w:instrText>sulfur batteries&lt;/title&gt;&lt;secondary-title&gt;</w:instrText>
      </w:r>
      <w:r w:rsidR="007C5ED4">
        <w:rPr>
          <w:rFonts w:ascii="Times New Roman" w:eastAsia="宋体" w:hAnsi="Times New Roman" w:cs="Times New Roman"/>
          <w:sz w:val="24"/>
          <w:szCs w:val="24"/>
        </w:rPr>
        <w:instrText>Advanced Materials&lt;/secondary-title&gt;&lt;/titles&gt;&lt;periodical&gt;&lt;full-title&gt;Advanced Materials (Weinheim, Germany)&lt;/full-title&gt;&lt;abbr-1&gt;Adv. Mater. (Weinheim, Ger.)&lt;/abbr-1&gt;&lt;abbr-2&gt;Adv Mater (Weinheim, Ger)&lt;/abbr-2&gt;&lt;abbr-3&gt;Advanced Materials&lt;/abbr-3&gt;&lt;/periodical&gt;&lt;pages&gt;1903813&lt;/pages&gt;&lt;volume&gt;31&lt;/volume&gt;&lt;number&gt;43&lt;/number&gt;&lt;dates&gt;&lt;year&gt;2019&lt;/year&gt;&lt;/dates&gt;&lt;isbn&gt;0935-9648&lt;/isbn&gt;&lt;urls&gt;&lt;/urls&gt;&lt;/record&gt;&lt;/Cite&gt;&lt;Cite&gt;&lt;Author&gt;Ji&lt;/Author&gt;&lt;Year&gt;2010&lt;/Year&gt;&lt;RecNum&gt;140&lt;/RecNum&gt;&lt;record&gt;&lt;rec-number&gt;140&lt;/rec-number&gt;&lt;foreign-keys&gt;&lt;key app="EN" db-id="25vepvr2n50pvvefawupapzidwd0r5f9vvee" timestamp="1732267050"&gt;140&lt;/key&gt;&lt;/foreign-keys&gt;&lt;ref-type name="Journal Article"&gt;17&lt;/ref-type&gt;&lt;contributors&gt;&lt;authors&gt;&lt;author&gt;Ji, Xiulei&lt;/author&gt;&lt;author&gt;Nazar, Linda F&lt;/author&gt;&lt;/authors&gt;&lt;/contributors&gt;&lt;titles&gt;&lt;title&gt;Advances in Li–S batteries&lt;/title&gt;&lt;secondary-title&gt;Journal of Materials Chemistry&lt;/secondary-title&gt;&lt;/titles&gt;&lt;pages&gt;9821-9826&lt;/pages&gt;&lt;volume&gt;20&lt;/volume&gt;&lt;number&gt;44&lt;/number&gt;&lt;dates&gt;&lt;year&gt;2010&lt;/year&gt;&lt;/dates&gt;&lt;urls&gt;&lt;/urls&gt;&lt;/record&gt;&lt;/Cite&gt;&lt;/EndNote&gt;</w:instrText>
      </w:r>
      <w:r>
        <w:rPr>
          <w:rFonts w:ascii="Times New Roman" w:eastAsia="宋体" w:hAnsi="Times New Roman" w:cs="Times New Roman"/>
          <w:sz w:val="24"/>
          <w:szCs w:val="24"/>
        </w:rPr>
        <w:fldChar w:fldCharType="separate"/>
      </w:r>
      <w:r w:rsidR="007C5ED4" w:rsidRPr="007C5ED4">
        <w:rPr>
          <w:rFonts w:ascii="Times New Roman" w:eastAsia="宋体" w:hAnsi="Times New Roman" w:cs="Times New Roman"/>
          <w:noProof/>
          <w:sz w:val="24"/>
          <w:szCs w:val="24"/>
          <w:vertAlign w:val="superscript"/>
        </w:rPr>
        <w:t>[8-9]</w:t>
      </w:r>
      <w:r>
        <w:rPr>
          <w:rFonts w:ascii="Times New Roman" w:eastAsia="宋体" w:hAnsi="Times New Roman" w:cs="Times New Roman"/>
          <w:sz w:val="24"/>
          <w:szCs w:val="24"/>
        </w:rPr>
        <w:fldChar w:fldCharType="end"/>
      </w:r>
      <w:r>
        <w:rPr>
          <w:rFonts w:ascii="Times New Roman" w:eastAsia="宋体" w:hAnsi="Times New Roman" w:cs="Times New Roman"/>
          <w:sz w:val="24"/>
          <w:szCs w:val="24"/>
        </w:rPr>
        <w:t>. Consequently, particular attention has been directed towards understanding the conversion of Li₂S₂ to Li₂S in LSBs research; However, the reaction mechanism remains inadequately defined at this time</w:t>
      </w:r>
      <w:r>
        <w:rPr>
          <w:rFonts w:ascii="Times New Roman" w:eastAsia="宋体" w:hAnsi="Times New Roman" w:cs="Times New Roman"/>
          <w:sz w:val="24"/>
          <w:szCs w:val="24"/>
        </w:rPr>
        <w:fldChar w:fldCharType="begin">
          <w:fldData xml:space="preserve">PEVuZE5vdGU+PENpdGU+PEF1dGhvcj5GYW5nPC9BdXRob3I+PFllYXI+MjAxNTwvWWVhcj48UmVj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</w:fldData>
        </w:fldChar>
      </w:r>
      <w:r w:rsidR="007C5ED4">
        <w:rPr>
          <w:rFonts w:ascii="Times New Roman" w:eastAsia="宋体" w:hAnsi="Times New Roman" w:cs="Times New Roman"/>
          <w:sz w:val="24"/>
          <w:szCs w:val="24"/>
        </w:rPr>
        <w:instrText xml:space="preserve"> ADDIN EN.CITE </w:instrText>
      </w:r>
      <w:r w:rsidR="007C5ED4">
        <w:rPr>
          <w:rFonts w:ascii="Times New Roman" w:eastAsia="宋体" w:hAnsi="Times New Roman" w:cs="Times New Roman"/>
          <w:sz w:val="24"/>
          <w:szCs w:val="24"/>
        </w:rPr>
        <w:fldChar w:fldCharType="begin">
          <w:fldData xml:space="preserve">PEVuZE5vdGU+PENpdGU+PEF1dGhvcj5GYW5nPC9BdXRob3I+PFllYXI+MjAxNTwvWWVhcj48UmVj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</w:fldData>
        </w:fldChar>
      </w:r>
      <w:r w:rsidR="007C5ED4">
        <w:rPr>
          <w:rFonts w:ascii="Times New Roman" w:eastAsia="宋体" w:hAnsi="Times New Roman" w:cs="Times New Roman"/>
          <w:sz w:val="24"/>
          <w:szCs w:val="24"/>
        </w:rPr>
        <w:instrText xml:space="preserve"> ADDIN EN.CITE.DATA </w:instrText>
      </w:r>
      <w:r w:rsidR="007C5ED4">
        <w:rPr>
          <w:rFonts w:ascii="Times New Roman" w:eastAsia="宋体" w:hAnsi="Times New Roman" w:cs="Times New Roman"/>
          <w:sz w:val="24"/>
          <w:szCs w:val="24"/>
        </w:rPr>
      </w:r>
      <w:r w:rsidR="007C5ED4">
        <w:rPr>
          <w:rFonts w:ascii="Times New Roman" w:eastAsia="宋体" w:hAnsi="Times New Roman" w:cs="Times New Roman"/>
          <w:sz w:val="24"/>
          <w:szCs w:val="24"/>
        </w:rPr>
        <w:fldChar w:fldCharType="end"/>
      </w:r>
      <w:r>
        <w:rPr>
          <w:rFonts w:ascii="Times New Roman" w:eastAsia="宋体" w:hAnsi="Times New Roman" w:cs="Times New Roman"/>
          <w:sz w:val="24"/>
          <w:szCs w:val="24"/>
        </w:rPr>
      </w:r>
      <w:r>
        <w:rPr>
          <w:rFonts w:ascii="Times New Roman" w:eastAsia="宋体" w:hAnsi="Times New Roman" w:cs="Times New Roman"/>
          <w:sz w:val="24"/>
          <w:szCs w:val="24"/>
        </w:rPr>
        <w:fldChar w:fldCharType="separate"/>
      </w:r>
      <w:r w:rsidR="007C5ED4" w:rsidRPr="007C5ED4">
        <w:rPr>
          <w:rFonts w:ascii="Times New Roman" w:eastAsia="宋体" w:hAnsi="Times New Roman" w:cs="Times New Roman"/>
          <w:noProof/>
          <w:sz w:val="24"/>
          <w:szCs w:val="24"/>
          <w:vertAlign w:val="superscript"/>
        </w:rPr>
        <w:t>[10-11]</w:t>
      </w:r>
      <w:r>
        <w:rPr>
          <w:rFonts w:ascii="Times New Roman" w:eastAsia="宋体" w:hAnsi="Times New Roman" w:cs="Times New Roman"/>
          <w:sz w:val="24"/>
          <w:szCs w:val="24"/>
        </w:rPr>
        <w:fldChar w:fldCharType="end"/>
      </w:r>
      <w:r>
        <w:rPr>
          <w:rFonts w:ascii="Times New Roman" w:eastAsia="宋体" w:hAnsi="Times New Roman" w:cs="Times New Roman"/>
          <w:sz w:val="24"/>
          <w:szCs w:val="24"/>
        </w:rPr>
        <w:t>.</w:t>
      </w:r>
    </w:p>
    <w:p w:rsidR="006F27F2" w:rsidRDefault="008E0F95">
      <w:pPr>
        <w:spacing w:line="360" w:lineRule="auto"/>
        <w:ind w:firstLineChars="200" w:firstLine="480"/>
        <w:rPr>
          <w:rFonts w:ascii="Times New Roman" w:eastAsia="宋体" w:hAnsi="Times New Roman" w:cs="Times New Roman"/>
          <w:sz w:val="24"/>
          <w:szCs w:val="24"/>
        </w:rPr>
      </w:pPr>
      <w:bookmarkStart w:id="24" w:name="OLE_LINK121"/>
      <w:bookmarkStart w:id="25" w:name="OLE_LINK120"/>
      <w:r>
        <w:rPr>
          <w:rFonts w:ascii="Times New Roman" w:eastAsia="宋体" w:hAnsi="Times New Roman" w:cs="Times New Roman"/>
          <w:sz w:val="24"/>
          <w:szCs w:val="24"/>
        </w:rPr>
        <w:t>Theoretical investigations have been conducted trying to clarify the mechanism of the 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 conversion reaction. Notably, Peng et al. demonstrated a conversion pathway for 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 that incorporates electrolyte solvent, employing the Gibbs free energy (ΔG) of adsorbed LiS intermediates as an activity descriptor</w:t>
      </w:r>
      <w:r>
        <w:rPr>
          <w:rFonts w:ascii="Times New Roman" w:eastAsia="宋体" w:hAnsi="Times New Roman" w:cs="Times New Roman"/>
          <w:sz w:val="24"/>
          <w:szCs w:val="24"/>
        </w:rPr>
        <w:fldChar w:fldCharType="begin"/>
      </w:r>
      <w:r w:rsidR="007C5ED4">
        <w:rPr>
          <w:rFonts w:ascii="Times New Roman" w:eastAsia="宋体" w:hAnsi="Times New Roman" w:cs="Times New Roman"/>
          <w:sz w:val="24"/>
          <w:szCs w:val="24"/>
        </w:rPr>
        <w:instrText xml:space="preserve"> ADDIN EN.CITE &lt;EndNote&gt;&lt;Cite&gt;&lt;Author&gt;Peng&lt;/Author&gt;&lt;Year&gt;2020&lt;/Year&gt;&lt;RecNum&gt;114&lt;/RecNum&gt;&lt;DisplayText&gt;&lt;style face="superscript"&gt;[4]&lt;/style&gt;&lt;/DisplayText&gt;&lt;record&gt;&lt;rec-number&gt;114&lt;/rec-number&gt;&lt;foreign-keys&gt;&lt;key app="EN" db-id="25vepvr2n50pvvefawupapzidwd0r5f9vvee" timestamp="1732258667"&gt;114&lt;/key&gt;&lt;/foreign-keys&gt;&lt;ref-type name="Journal Article"&gt;17&lt;/ref-type&gt;&lt;contributors&gt;&lt;authors&gt;&lt;author&gt;Peng, Lele&lt;/author&gt;&lt;author&gt;Wei, Ziyang&lt;/author&gt;&lt;author&gt;Wan, Chengzhang&lt;/author&gt;&lt;author&gt;Li, Jing&lt;/author&gt;&lt;author&gt;Chen, Zhuo&lt;/author&gt;&lt;author&gt;Zhu, Dan&lt;/author&gt;&lt;author&gt;Baumann, Daniel&lt;/author&gt;&lt;author&gt;Liu, Haotian&lt;/author&gt;&lt;author&gt;Allen, Christopher S&lt;/author&gt;&lt;author&gt;Xu, Xiang&lt;/author&gt;&lt;/authors&gt;&lt;/contributors&gt;&lt;titles&gt;&lt;title&gt;A fundamental look at electrocatalytic sulfur reduction reaction&lt;/title&gt;&lt;secondary-title&gt;Nature Catalysis&lt;/secondary-title&gt;&lt;/titles&gt;&lt;pages&gt;762-770&lt;/pages&gt;&lt;volume&gt;3&lt;/volume&gt;&lt;number&gt;9&lt;/number&gt;&lt;dates&gt;&lt;year&gt;2020&lt;/year&gt;&lt;/dates&gt;&lt;isbn&gt;2520-1158&lt;/isbn&gt;&lt;urls&gt;&lt;/urls&gt;&lt;/record&gt;&lt;/Cite&gt;&lt;/EndNote&gt;</w:instrText>
      </w:r>
      <w:r>
        <w:rPr>
          <w:rFonts w:ascii="Times New Roman" w:eastAsia="宋体" w:hAnsi="Times New Roman" w:cs="Times New Roman"/>
          <w:sz w:val="24"/>
          <w:szCs w:val="24"/>
        </w:rPr>
        <w:fldChar w:fldCharType="separate"/>
      </w:r>
      <w:r w:rsidR="007C5ED4" w:rsidRPr="007C5ED4">
        <w:rPr>
          <w:rFonts w:ascii="Times New Roman" w:eastAsia="宋体" w:hAnsi="Times New Roman" w:cs="Times New Roman"/>
          <w:noProof/>
          <w:sz w:val="24"/>
          <w:szCs w:val="24"/>
          <w:vertAlign w:val="superscript"/>
        </w:rPr>
        <w:t>[4]</w:t>
      </w:r>
      <w:r>
        <w:rPr>
          <w:rFonts w:ascii="Times New Roman" w:eastAsia="宋体" w:hAnsi="Times New Roman" w:cs="Times New Roman"/>
          <w:sz w:val="24"/>
          <w:szCs w:val="24"/>
        </w:rPr>
        <w:fldChar w:fldCharType="end"/>
      </w:r>
      <w:r>
        <w:rPr>
          <w:rFonts w:ascii="Times New Roman" w:eastAsia="宋体" w:hAnsi="Times New Roman" w:cs="Times New Roman"/>
          <w:sz w:val="24"/>
          <w:szCs w:val="24"/>
        </w:rPr>
        <w:t>. Their findings contribute valuable insights into the understanding of 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 conversion mechanisms. Wang et al. proposed that the accelerated conversion kinetics of LiPSs can be attributed to a more negative Gibbs free energy (</w:t>
      </w:r>
      <w:bookmarkStart w:id="26" w:name="OLE_LINK138"/>
      <w:r>
        <w:rPr>
          <w:rFonts w:ascii="Times New Roman" w:eastAsia="宋体" w:hAnsi="Times New Roman" w:cs="Times New Roman"/>
          <w:sz w:val="24"/>
          <w:szCs w:val="24"/>
        </w:rPr>
        <w:t>ΔG &lt; 0</w:t>
      </w:r>
      <w:bookmarkEnd w:id="26"/>
      <w:r>
        <w:rPr>
          <w:rFonts w:ascii="Times New Roman" w:eastAsia="宋体" w:hAnsi="Times New Roman" w:cs="Times New Roman"/>
          <w:sz w:val="24"/>
          <w:szCs w:val="24"/>
        </w:rPr>
        <w:t>) occurring during the formation of 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 and 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S at the edges of materials such as Cr</w:t>
      </w:r>
      <w:r>
        <w:rPr>
          <w:rFonts w:ascii="Times New Roman" w:eastAsia="宋体" w:hAnsi="Times New Roman" w:cs="Times New Roman"/>
          <w:sz w:val="24"/>
          <w:szCs w:val="24"/>
          <w:vertAlign w:val="subscript"/>
        </w:rPr>
        <w:t>3</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4</w:t>
      </w:r>
      <w:r>
        <w:rPr>
          <w:rFonts w:ascii="Times New Roman" w:eastAsia="宋体" w:hAnsi="Times New Roman" w:cs="Times New Roman"/>
          <w:sz w:val="24"/>
          <w:szCs w:val="24"/>
        </w:rPr>
        <w:t>, MoS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and WS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vertAlign w:val="subscript"/>
        </w:rPr>
        <w:fldChar w:fldCharType="begin"/>
      </w:r>
      <w:r w:rsidR="007C5ED4">
        <w:rPr>
          <w:rFonts w:ascii="Times New Roman" w:eastAsia="宋体" w:hAnsi="Times New Roman" w:cs="Times New Roman"/>
          <w:sz w:val="24"/>
          <w:szCs w:val="24"/>
          <w:vertAlign w:val="subscript"/>
        </w:rPr>
        <w:instrText xml:space="preserve"> ADDIN EN.CITE &lt;EndNote&gt;&lt;Cite&gt;&lt;Author&gt;Wang&lt;/Author&gt;&lt;Year&gt;2020&lt;/Year&gt;&lt;RecNum&gt;117&lt;/RecNum&gt;&lt;DisplayText&gt;&lt;style face="superscript"&gt;[12]&lt;/style&gt;&lt;/DisplayText&gt;&lt;record&gt;&lt;rec-number&gt;117&lt;/rec-number&gt;&lt;foreign-keys&gt;&lt;key app="EN" db-id="25vepvr2n50pvvefawupapzidwd0r5f9vvee" timestamp="1732259523"&gt;117&lt;/key&gt;&lt;/foreign-keys&gt;&lt;ref-type name="Journal Article"&gt;17&lt;/ref-type&gt;&lt;contributors&gt;&lt;authors&gt;&lt;author&gt;Wang, Chunli&lt;/author&gt;&lt;author&gt;Sun, Lianshan&lt;/author&gt;&lt;author&gt;Li, Kai&lt;/author&gt;&lt;author&gt;Wu, Zhijian&lt;/author&gt;&lt;author&gt;Zhang, Feifei&lt;/author&gt;&lt;author&gt;Wang, Limin&lt;/author&gt;&lt;/authors&gt;&lt;/contributors&gt;&lt;titles&gt;&lt;title&gt;Unravel the Catalytic Effect of Two-Dimensional Metal Sulfides on Polysulfide Conversions for Lithium–Sulfur Batteries&lt;/title&gt;&lt;secondary-title&gt;ACS Applied Materials &amp;amp; Interfaces&lt;/secondary-title&gt;&lt;/titles&gt;&lt;periodical&gt;&lt;full-title&gt;ACS Applied Materials and Interfaces&lt;/full-title&gt;&lt;abbr-1&gt;ACS Appl. Mater. Interfaces&lt;/abbr-1&gt;&lt;abbr-2&gt;ACS Appl Mater Interfaces&lt;/abbr-2&gt;&lt;abbr-3&gt;ACS Applied Materials &amp;amp; Interfaces&lt;/abbr-3&gt;&lt;/periodical&gt;&lt;pages&gt;43560-43567&lt;/pages&gt;&lt;volume&gt;12&lt;/volume&gt;&lt;number&gt;39&lt;/number&gt;&lt;section&gt;43560&lt;/section&gt;&lt;dates&gt;&lt;year&gt;2020&lt;/year&gt;&lt;/dates&gt;&lt;isbn&gt;1944-8244&amp;#xD;1944-8252&lt;/isbn&gt;&lt;urls&gt;&lt;/urls&gt;&lt;/record&gt;&lt;/Cite&gt;&lt;/EndNote&gt;</w:instrText>
      </w:r>
      <w:r>
        <w:rPr>
          <w:rFonts w:ascii="Times New Roman" w:eastAsia="宋体" w:hAnsi="Times New Roman" w:cs="Times New Roman"/>
          <w:sz w:val="24"/>
          <w:szCs w:val="24"/>
          <w:vertAlign w:val="subscript"/>
        </w:rPr>
        <w:fldChar w:fldCharType="separate"/>
      </w:r>
      <w:r w:rsidR="007C5ED4" w:rsidRPr="007C5ED4">
        <w:rPr>
          <w:rFonts w:ascii="Times New Roman" w:eastAsia="宋体" w:hAnsi="Times New Roman" w:cs="Times New Roman"/>
          <w:noProof/>
          <w:sz w:val="24"/>
          <w:szCs w:val="24"/>
          <w:vertAlign w:val="superscript"/>
        </w:rPr>
        <w:t>[12]</w:t>
      </w:r>
      <w:r>
        <w:rPr>
          <w:rFonts w:ascii="Times New Roman" w:eastAsia="宋体" w:hAnsi="Times New Roman" w:cs="Times New Roman"/>
          <w:sz w:val="24"/>
          <w:szCs w:val="24"/>
          <w:vertAlign w:val="subscript"/>
        </w:rPr>
        <w:fldChar w:fldCharType="end"/>
      </w:r>
      <w:r>
        <w:rPr>
          <w:rFonts w:ascii="Times New Roman" w:eastAsia="宋体" w:hAnsi="Times New Roman" w:cs="Times New Roman"/>
          <w:sz w:val="24"/>
          <w:szCs w:val="24"/>
        </w:rPr>
        <w:t>. However, the inherent complexities of the two-electron transfer process (Li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 + 2Li</w:t>
      </w:r>
      <w:r>
        <w:rPr>
          <w:rFonts w:ascii="Times New Roman" w:eastAsia="宋体" w:hAnsi="Times New Roman" w:cs="Times New Roman"/>
          <w:sz w:val="24"/>
          <w:szCs w:val="24"/>
          <w:vertAlign w:val="superscript"/>
        </w:rPr>
        <w:t>+</w:t>
      </w:r>
      <w:r>
        <w:rPr>
          <w:rFonts w:ascii="Times New Roman" w:eastAsia="宋体" w:hAnsi="Times New Roman" w:cs="Times New Roman"/>
          <w:sz w:val="24"/>
          <w:szCs w:val="24"/>
        </w:rPr>
        <w:t xml:space="preserve"> + 2e</w:t>
      </w:r>
      <w:r>
        <w:rPr>
          <w:rFonts w:ascii="Times New Roman" w:eastAsia="宋体" w:hAnsi="Times New Roman" w:cs="Times New Roman"/>
          <w:sz w:val="24"/>
          <w:szCs w:val="24"/>
          <w:vertAlign w:val="superscript"/>
        </w:rPr>
        <w:t>-</w:t>
      </w:r>
      <w:r>
        <w:rPr>
          <w:rFonts w:ascii="Times New Roman" w:eastAsia="宋体" w:hAnsi="Times New Roman" w:cs="Times New Roman"/>
          <w:sz w:val="24"/>
          <w:szCs w:val="24"/>
        </w:rPr>
        <w:t xml:space="preserve"> → 2Li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S)</w:t>
      </w:r>
      <w:r>
        <w:rPr>
          <w:rFonts w:ascii="Times New Roman" w:eastAsia="宋体" w:hAnsi="Times New Roman" w:cs="Times New Roman"/>
          <w:sz w:val="24"/>
          <w:szCs w:val="24"/>
        </w:rPr>
        <w:fldChar w:fldCharType="begin">
          <w:fldData xml:space="preserve">PEVuZE5vdGU+PENpdGU+PEF1dGhvcj5GZW5nPC9BdXRob3I+PFllYXI+MjAyMjwvWWVhcj48UmVj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</w:fldData>
        </w:fldChar>
      </w:r>
      <w:r w:rsidR="007C5ED4">
        <w:rPr>
          <w:rFonts w:ascii="Times New Roman" w:eastAsia="宋体" w:hAnsi="Times New Roman" w:cs="Times New Roman"/>
          <w:sz w:val="24"/>
          <w:szCs w:val="24"/>
        </w:rPr>
        <w:instrText xml:space="preserve"> ADDIN EN.CITE </w:instrText>
      </w:r>
      <w:r w:rsidR="007C5ED4">
        <w:rPr>
          <w:rFonts w:ascii="Times New Roman" w:eastAsia="宋体" w:hAnsi="Times New Roman" w:cs="Times New Roman"/>
          <w:sz w:val="24"/>
          <w:szCs w:val="24"/>
        </w:rPr>
        <w:fldChar w:fldCharType="begin">
          <w:fldData xml:space="preserve">PEVuZE5vdGU+PENpdGU+PEF1dGhvcj5GZW5nPC9BdXRob3I+PFllYXI+MjAyMjwvWWVhcj48UmVj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</w:fldData>
        </w:fldChar>
      </w:r>
      <w:r w:rsidR="007C5ED4">
        <w:rPr>
          <w:rFonts w:ascii="Times New Roman" w:eastAsia="宋体" w:hAnsi="Times New Roman" w:cs="Times New Roman"/>
          <w:sz w:val="24"/>
          <w:szCs w:val="24"/>
        </w:rPr>
        <w:instrText xml:space="preserve"> ADDIN EN.CITE.DATA </w:instrText>
      </w:r>
      <w:r w:rsidR="007C5ED4">
        <w:rPr>
          <w:rFonts w:ascii="Times New Roman" w:eastAsia="宋体" w:hAnsi="Times New Roman" w:cs="Times New Roman"/>
          <w:sz w:val="24"/>
          <w:szCs w:val="24"/>
        </w:rPr>
      </w:r>
      <w:r w:rsidR="007C5ED4">
        <w:rPr>
          <w:rFonts w:ascii="Times New Roman" w:eastAsia="宋体" w:hAnsi="Times New Roman" w:cs="Times New Roman"/>
          <w:sz w:val="24"/>
          <w:szCs w:val="24"/>
        </w:rPr>
        <w:fldChar w:fldCharType="end"/>
      </w:r>
      <w:r>
        <w:rPr>
          <w:rFonts w:ascii="Times New Roman" w:eastAsia="宋体" w:hAnsi="Times New Roman" w:cs="Times New Roman"/>
          <w:sz w:val="24"/>
          <w:szCs w:val="24"/>
        </w:rPr>
      </w:r>
      <w:r>
        <w:rPr>
          <w:rFonts w:ascii="Times New Roman" w:eastAsia="宋体" w:hAnsi="Times New Roman" w:cs="Times New Roman"/>
          <w:sz w:val="24"/>
          <w:szCs w:val="24"/>
        </w:rPr>
        <w:fldChar w:fldCharType="separate"/>
      </w:r>
      <w:r w:rsidR="007C5ED4" w:rsidRPr="007C5ED4">
        <w:rPr>
          <w:rFonts w:ascii="Times New Roman" w:eastAsia="宋体" w:hAnsi="Times New Roman" w:cs="Times New Roman"/>
          <w:noProof/>
          <w:sz w:val="24"/>
          <w:szCs w:val="24"/>
          <w:vertAlign w:val="superscript"/>
        </w:rPr>
        <w:t>[13-14]</w:t>
      </w:r>
      <w:r>
        <w:rPr>
          <w:rFonts w:ascii="Times New Roman" w:eastAsia="宋体" w:hAnsi="Times New Roman" w:cs="Times New Roman"/>
          <w:sz w:val="24"/>
          <w:szCs w:val="24"/>
        </w:rPr>
        <w:fldChar w:fldCharType="end"/>
      </w:r>
      <w:r>
        <w:rPr>
          <w:rFonts w:ascii="Times New Roman" w:eastAsia="宋体" w:hAnsi="Times New Roman" w:cs="Times New Roman"/>
          <w:sz w:val="24"/>
          <w:szCs w:val="24"/>
        </w:rPr>
        <w:t>, particularly the breaking and recombination of Li−S bonds, pose significant challenges for experimental observation. Furthermore, their analysis did not sufficiently account for the impact of intermediates on the overall reactivity. Fang et al. introduced three plausible intermediates (LiS, Li</w:t>
      </w:r>
      <w:r>
        <w:rPr>
          <w:rFonts w:ascii="Times New Roman" w:eastAsia="宋体" w:hAnsi="Times New Roman" w:cs="Times New Roman"/>
          <w:sz w:val="24"/>
          <w:szCs w:val="24"/>
          <w:vertAlign w:val="subscript"/>
        </w:rPr>
        <w:t>3</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and S) across three distinct reaction pathways. Nevertheless, their analytical approach primarily relied on the difference between the d-band center and p-band (Δ</w:t>
      </w:r>
      <w:r>
        <w:rPr>
          <w:rFonts w:ascii="Times New Roman" w:eastAsia="宋体" w:hAnsi="Times New Roman" w:cs="Times New Roman"/>
          <w:i/>
          <w:sz w:val="24"/>
          <w:szCs w:val="24"/>
        </w:rPr>
        <w:t>d-p</w:t>
      </w:r>
      <w:r>
        <w:rPr>
          <w:rFonts w:ascii="Times New Roman" w:eastAsia="宋体" w:hAnsi="Times New Roman" w:cs="Times New Roman"/>
          <w:sz w:val="24"/>
          <w:szCs w:val="24"/>
        </w:rPr>
        <w:t>), as well as Pauli electronegativity, which may not comprehensively capture the intricacies of the reaction dynamics</w:t>
      </w:r>
      <w:r>
        <w:rPr>
          <w:rFonts w:ascii="Times New Roman" w:eastAsia="宋体" w:hAnsi="Times New Roman" w:cs="Times New Roman"/>
          <w:sz w:val="24"/>
          <w:szCs w:val="24"/>
        </w:rPr>
        <w:fldChar w:fldCharType="begin"/>
      </w:r>
      <w:r w:rsidR="007C5ED4">
        <w:rPr>
          <w:rFonts w:ascii="Times New Roman" w:eastAsia="宋体" w:hAnsi="Times New Roman" w:cs="Times New Roman"/>
          <w:sz w:val="24"/>
          <w:szCs w:val="24"/>
        </w:rPr>
        <w:instrText xml:space="preserve"> ADDIN EN.CITE &lt;EndNote&gt;&lt;Cite&gt;&lt;Author&gt;Fang&lt;/Author&gt;&lt;Year&gt;2023&lt;/Year&gt;&lt;RecNum&gt;120&lt;/RecNum&gt;&lt;DisplayText&gt;&lt;style face="superscript"&gt;[15]&lt;/style&gt;&lt;/DisplayText&gt;&lt;record&gt;&lt;rec-number&gt;120&lt;/rec-number&gt;&lt;foreign-keys&gt;&lt;key app="EN" db-id="25vepvr2n50pvvefawupapzidwd0r5f9vvee" timestamp="1732260752"&gt;120&lt;/key&gt;&lt;/foreign-keys&gt;&lt;ref-type name="Journal Article"&gt;17&lt;/ref-type&gt;&lt;contributors&gt;&lt;authors&gt;&lt;author&gt;Fang, Min&lt;/author&gt;&lt;author&gt;Han, Jiawei&lt;/author&gt;&lt;author&gt;He, Shiyu&lt;/author&gt;&lt;author&gt;Ren, Ji-Chang&lt;/author&gt;&lt;author&gt;Li, Shuang&lt;/author&gt;&lt;author&gt;Liu, Wei&lt;/author&gt;&lt;/authors&gt;&lt;/contributors&gt;&lt;titles&gt;&lt;title&gt;Effective Screening Descriptor for MXenes to Enhance Sulfur Reduction in Lithium–Sulfur Batteries&lt;/title&gt;&lt;secondary-title&gt;Journal of the American Chemical Society&lt;/secondary-title&gt;&lt;/titles&gt;&lt;pages&gt;12601-12608&lt;/pages&gt;&lt;volume&gt;145&lt;/volume&gt;&lt;number&gt;23&lt;/number&gt;&lt;section&gt;12601&lt;/section&gt;&lt;dates&gt;&lt;year&gt;2023&lt;/year&gt;&lt;/dates&gt;&lt;isbn&gt;0002-7863&amp;#xD;1520-5126&lt;/isbn&gt;&lt;urls&gt;&lt;/urls&gt;&lt;/record&gt;&lt;/Cite&gt;&lt;/EndNote&gt;</w:instrText>
      </w:r>
      <w:r>
        <w:rPr>
          <w:rFonts w:ascii="Times New Roman" w:eastAsia="宋体" w:hAnsi="Times New Roman" w:cs="Times New Roman"/>
          <w:sz w:val="24"/>
          <w:szCs w:val="24"/>
        </w:rPr>
        <w:fldChar w:fldCharType="separate"/>
      </w:r>
      <w:r w:rsidR="007C5ED4" w:rsidRPr="007C5ED4">
        <w:rPr>
          <w:rFonts w:ascii="Times New Roman" w:eastAsia="宋体" w:hAnsi="Times New Roman" w:cs="Times New Roman"/>
          <w:noProof/>
          <w:sz w:val="24"/>
          <w:szCs w:val="24"/>
          <w:vertAlign w:val="superscript"/>
        </w:rPr>
        <w:t>[15]</w:t>
      </w:r>
      <w:r>
        <w:rPr>
          <w:rFonts w:ascii="Times New Roman" w:eastAsia="宋体" w:hAnsi="Times New Roman" w:cs="Times New Roman"/>
          <w:sz w:val="24"/>
          <w:szCs w:val="24"/>
        </w:rPr>
        <w:fldChar w:fldCharType="end"/>
      </w:r>
      <w:r>
        <w:rPr>
          <w:rFonts w:ascii="Times New Roman" w:eastAsia="宋体" w:hAnsi="Times New Roman" w:cs="Times New Roman"/>
          <w:sz w:val="24"/>
          <w:szCs w:val="24"/>
        </w:rPr>
        <w:t xml:space="preserve">. </w:t>
      </w:r>
      <w:bookmarkStart w:id="27" w:name="OLE_LINK86"/>
      <w:r>
        <w:rPr>
          <w:rFonts w:ascii="Times New Roman" w:eastAsia="宋体" w:hAnsi="Times New Roman" w:cs="Times New Roman"/>
          <w:sz w:val="24"/>
          <w:szCs w:val="24"/>
        </w:rPr>
        <w:t xml:space="preserve">Further </w:t>
      </w:r>
      <w:r>
        <w:rPr>
          <w:rFonts w:ascii="Times New Roman" w:eastAsia="宋体" w:hAnsi="Times New Roman" w:cs="Times New Roman"/>
          <w:sz w:val="24"/>
          <w:szCs w:val="24"/>
        </w:rPr>
        <w:lastRenderedPageBreak/>
        <w:t>investigation into intermediate states, their interactions, and the underlying reasons for ΔG &lt; 0 could yield deeper insights into examining the conversion process and enhancing the overall performance of LSBs.</w:t>
      </w:r>
    </w:p>
    <w:p w:rsidR="006F27F2" w:rsidRDefault="008E0F95">
      <w:pPr>
        <w:spacing w:line="360" w:lineRule="auto"/>
        <w:ind w:firstLineChars="200" w:firstLine="480"/>
        <w:rPr>
          <w:rFonts w:ascii="Times New Roman" w:eastAsia="宋体" w:hAnsi="Times New Roman" w:cs="Times New Roman"/>
          <w:sz w:val="24"/>
          <w:szCs w:val="24"/>
        </w:rPr>
      </w:pPr>
      <w:bookmarkStart w:id="28" w:name="OLE_LINK123"/>
      <w:bookmarkStart w:id="29" w:name="OLE_LINK122"/>
      <w:bookmarkEnd w:id="24"/>
      <w:bookmarkEnd w:id="25"/>
      <w:bookmarkEnd w:id="27"/>
      <w:r>
        <w:rPr>
          <w:rFonts w:ascii="Times New Roman" w:eastAsia="宋体" w:hAnsi="Times New Roman" w:cs="Times New Roman"/>
          <w:sz w:val="24"/>
          <w:szCs w:val="24"/>
        </w:rPr>
        <w:t>The revealed research indicated that ΔG &lt; 0 with the conversion from 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 to 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S has primarily been examined in the context of transition metal dichalcogenides (TMDs) and single atoms doped TMDs (</w:t>
      </w:r>
      <w:bookmarkStart w:id="30" w:name="OLE_LINK22"/>
      <w:r>
        <w:rPr>
          <w:rFonts w:ascii="Times New Roman" w:eastAsia="宋体" w:hAnsi="Times New Roman" w:cs="Times New Roman"/>
          <w:sz w:val="24"/>
          <w:szCs w:val="24"/>
        </w:rPr>
        <w:t>SACs-</w:t>
      </w:r>
      <w:bookmarkEnd w:id="30"/>
      <w:r>
        <w:rPr>
          <w:rFonts w:ascii="Times New Roman" w:eastAsia="宋体" w:hAnsi="Times New Roman" w:cs="Times New Roman"/>
          <w:sz w:val="24"/>
          <w:szCs w:val="24"/>
        </w:rPr>
        <w:t>TMDs), such as TiS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vertAlign w:val="subscript"/>
        </w:rPr>
        <w:fldChar w:fldCharType="begin"/>
      </w:r>
      <w:r w:rsidR="007C5ED4">
        <w:rPr>
          <w:rFonts w:ascii="Times New Roman" w:eastAsia="宋体" w:hAnsi="Times New Roman" w:cs="Times New Roman"/>
          <w:sz w:val="24"/>
          <w:szCs w:val="24"/>
          <w:vertAlign w:val="subscript"/>
        </w:rPr>
        <w:instrText xml:space="preserve"> ADDIN EN.CITE &lt;EndNote&gt;&lt;Cite&gt;&lt;Author&gt;Chen&lt;/Author&gt;&lt;Year&gt;2024&lt;/Year&gt;&lt;RecNum&gt;121&lt;/RecNum&gt;&lt;DisplayText&gt;&lt;style face="superscript"&gt;[16]&lt;/style&gt;&lt;/DisplayText&gt;&lt;record&gt;&lt;rec-number&gt;121&lt;/rec-number&gt;&lt;foreign-keys&gt;&lt;key app="EN" db-id="25vepvr2n50pvvefawupapzidwd0r5f9vvee" timestamp="1732260965"&gt;121&lt;/key&gt;&lt;/foreign-keys&gt;&lt;ref-type name="Journal Article"&gt;17&lt;/ref-type&gt;&lt;contributors&gt;&lt;authors&gt;&lt;author&gt;Chen, Jinyan&lt;/author&gt;&lt;author&gt;Zhong, Jinze&lt;/author&gt;&lt;author&gt;Liu, Siqi&lt;/author&gt;&lt;author&gt;Wang, Yuhan&lt;/author&gt;&lt;author&gt;Hou, Jianhua&lt;/author&gt;&lt;author&gt;Duan, Qian&lt;/author&gt;&lt;/authors&gt;&lt;/contributors&gt;&lt;titles&gt;&lt;title&gt;&lt;style face="normal" font="default" size="100%"&gt;Density Functional Theory Studies on Tuning p-Band Electronic Structures of TiS&lt;/style&gt;&lt;style face="subscript" font="default" size="100%"&gt;2&lt;/style&gt;&lt;style face="normal" font="default" size="100%"&gt;-Based Single-Atom Catalysts for Polysulfide Conversion in Lithium–Sulfur Batteries&lt;/style&gt;&lt;/title&gt;&lt;secondary-title&gt;ACS Applied Nano Materials&lt;/secondary-title&gt;&lt;/titles&gt;&lt;pages&gt;15344-15353&lt;/pages&gt;&lt;volume&gt;7&lt;/volume&gt;&lt;number&gt;13&lt;/number&gt;&lt;section&gt;15344&lt;/section&gt;&lt;dates&gt;&lt;year&gt;2024&lt;/year&gt;&lt;/dates&gt;&lt;isbn&gt;2574-0970&amp;#xD;2574-0970&lt;/isbn&gt;&lt;urls&gt;&lt;/urls&gt;&lt;/record&gt;&lt;/Cite&gt;&lt;/EndNote&gt;</w:instrText>
      </w:r>
      <w:r>
        <w:rPr>
          <w:rFonts w:ascii="Times New Roman" w:eastAsia="宋体" w:hAnsi="Times New Roman" w:cs="Times New Roman"/>
          <w:sz w:val="24"/>
          <w:szCs w:val="24"/>
          <w:vertAlign w:val="subscript"/>
        </w:rPr>
        <w:fldChar w:fldCharType="separate"/>
      </w:r>
      <w:r w:rsidR="007C5ED4" w:rsidRPr="007C5ED4">
        <w:rPr>
          <w:rFonts w:ascii="Times New Roman" w:eastAsia="宋体" w:hAnsi="Times New Roman" w:cs="Times New Roman"/>
          <w:noProof/>
          <w:sz w:val="24"/>
          <w:szCs w:val="24"/>
          <w:vertAlign w:val="superscript"/>
        </w:rPr>
        <w:t>[16]</w:t>
      </w:r>
      <w:r>
        <w:rPr>
          <w:rFonts w:ascii="Times New Roman" w:eastAsia="宋体" w:hAnsi="Times New Roman" w:cs="Times New Roman"/>
          <w:sz w:val="24"/>
          <w:szCs w:val="24"/>
          <w:vertAlign w:val="subscript"/>
        </w:rPr>
        <w:fldChar w:fldCharType="end"/>
      </w:r>
      <w:r>
        <w:rPr>
          <w:rFonts w:ascii="Times New Roman" w:eastAsia="宋体" w:hAnsi="Times New Roman" w:cs="Times New Roman"/>
          <w:sz w:val="24"/>
          <w:szCs w:val="24"/>
        </w:rPr>
        <w:t>, NbS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vertAlign w:val="subscript"/>
        </w:rPr>
        <w:fldChar w:fldCharType="begin"/>
      </w:r>
      <w:r w:rsidR="007C5ED4">
        <w:rPr>
          <w:rFonts w:ascii="Times New Roman" w:eastAsia="宋体" w:hAnsi="Times New Roman" w:cs="Times New Roman"/>
          <w:sz w:val="24"/>
          <w:szCs w:val="24"/>
          <w:vertAlign w:val="subscript"/>
        </w:rPr>
        <w:instrText xml:space="preserve"> ADDIN EN.CITE &lt;EndNote&gt;&lt;Cite&gt;&lt;Author&gt;Zhang&lt;/Author&gt;&lt;Year&gt;2023&lt;/Year&gt;&lt;RecNum&gt;67&lt;/RecNum&gt;&lt;DisplayText&gt;&lt;style face="superscript"&gt;[17]&lt;/style&gt;&lt;/DisplayText&gt;&lt;record&gt;&lt;rec-number&gt;67&lt;/rec-number&gt;&lt;foreign-keys&gt;&lt;key app="EN" db-id="25vepvr2n50pvvefawupapzidwd0r5f9vvee" timestamp="1715857556"&gt;67&lt;/key&gt;&lt;/foreign-keys&gt;&lt;ref-type name="Journal Article"&gt;17&lt;/ref-type&gt;&lt;contributors&gt;&lt;authors&gt;&lt;author&gt;Zhang, Xinxin&lt;/author&gt;&lt;author&gt;Zhou, Xiaocheng&lt;/author&gt;&lt;author&gt;Wang, Yu&lt;/author&gt;&lt;author&gt;Li, Yafei&lt;/author&gt;&lt;/authors&gt;&lt;/contributors&gt;&lt;titles&gt;&lt;title&gt;&lt;style face="normal" font="default" size="100%"&gt;A theoretical study of the NbS&lt;/style&gt;&lt;style face="subscript" font="default" size="100%"&gt;2&lt;/style&gt;&lt;style face="normal" font="default" size="100%"&gt; monolayer as a promising anchoring material for lithium–sulfur batteries&lt;/style&gt;&lt;/title&gt;&lt;secondary-title&gt;Physical Chemistry Chemical Physics&lt;/secondary-title&gt;&lt;/titles&gt;&lt;pages&gt;10097-10102&lt;/pages&gt;&lt;volume&gt;25&lt;/volume&gt;&lt;number&gt;14&lt;/number&gt;&lt;section&gt;10097&lt;/section&gt;&lt;dates&gt;&lt;year&gt;2023&lt;/year&gt;&lt;/dates&gt;&lt;isbn&gt;1463-9076&amp;#xD;1463-9084&lt;/isbn&gt;&lt;urls&gt;&lt;/urls&gt;&lt;/record&gt;&lt;/Cite&gt;&lt;/EndNote&gt;</w:instrText>
      </w:r>
      <w:r>
        <w:rPr>
          <w:rFonts w:ascii="Times New Roman" w:eastAsia="宋体" w:hAnsi="Times New Roman" w:cs="Times New Roman"/>
          <w:sz w:val="24"/>
          <w:szCs w:val="24"/>
          <w:vertAlign w:val="subscript"/>
        </w:rPr>
        <w:fldChar w:fldCharType="separate"/>
      </w:r>
      <w:r w:rsidR="007C5ED4" w:rsidRPr="007C5ED4">
        <w:rPr>
          <w:rFonts w:ascii="Times New Roman" w:eastAsia="宋体" w:hAnsi="Times New Roman" w:cs="Times New Roman"/>
          <w:noProof/>
          <w:sz w:val="24"/>
          <w:szCs w:val="24"/>
          <w:vertAlign w:val="superscript"/>
        </w:rPr>
        <w:t>[17]</w:t>
      </w:r>
      <w:r>
        <w:rPr>
          <w:rFonts w:ascii="Times New Roman" w:eastAsia="宋体" w:hAnsi="Times New Roman" w:cs="Times New Roman"/>
          <w:sz w:val="24"/>
          <w:szCs w:val="24"/>
          <w:vertAlign w:val="subscript"/>
        </w:rPr>
        <w:fldChar w:fldCharType="end"/>
      </w:r>
      <w:r>
        <w:rPr>
          <w:rFonts w:ascii="Times New Roman" w:eastAsia="宋体" w:hAnsi="Times New Roman" w:cs="Times New Roman"/>
          <w:sz w:val="24"/>
          <w:szCs w:val="24"/>
        </w:rPr>
        <w:t>, CoSe</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vertAlign w:val="subscript"/>
        </w:rPr>
        <w:fldChar w:fldCharType="begin"/>
      </w:r>
      <w:r w:rsidR="007C5ED4">
        <w:rPr>
          <w:rFonts w:ascii="Times New Roman" w:eastAsia="宋体" w:hAnsi="Times New Roman" w:cs="Times New Roman"/>
          <w:sz w:val="24"/>
          <w:szCs w:val="24"/>
          <w:vertAlign w:val="subscript"/>
        </w:rPr>
        <w:instrText xml:space="preserve"> ADDIN EN.CITE &lt;EndNote&gt;&lt;Cite&gt;&lt;Author&gt;Liu&lt;/Author&gt;&lt;Year&gt;2023&lt;/Year&gt;&lt;RecNum&gt;70&lt;/RecNum&gt;&lt;DisplayText&gt;&lt;style face="superscript"&gt;[18]&lt;/style&gt;&lt;/DisplayText&gt;&lt;record&gt;&lt;rec-number&gt;70&lt;/rec-number&gt;&lt;foreign-keys&gt;&lt;key app="EN" db-id="25vepvr2n50pvvefawupapzidwd0r5f9vvee" timestamp="1715858055"&gt;70&lt;/key&gt;&lt;/foreign-keys&gt;&lt;ref-type name="Journal Article"&gt;17&lt;/ref-type&gt;&lt;contributors&gt;&lt;authors&gt;&lt;author&gt;Liu, Xiaobiao&lt;/author&gt;&lt;author&gt;Zheng, Yibing&lt;/author&gt;&lt;author&gt;Zhang, Mengjiao&lt;/author&gt;&lt;author&gt;Qi, Shiyang&lt;/author&gt;&lt;author&gt;Tan, Min</w:instrText>
      </w:r>
      <w:r w:rsidR="007C5ED4">
        <w:rPr>
          <w:rFonts w:ascii="Times New Roman" w:eastAsia="宋体" w:hAnsi="Times New Roman" w:cs="Times New Roman" w:hint="eastAsia"/>
          <w:sz w:val="24"/>
          <w:szCs w:val="24"/>
          <w:vertAlign w:val="subscript"/>
        </w:rPr>
        <w:instrText>g&lt;/author&gt;&lt;author&gt;Zhao, Ruwei&lt;/author&gt;&lt;author&gt;Zhao, Mingwen&lt;/author&gt;&lt;/authors&gt;&lt;/contributors&gt;&lt;titles&gt;&lt;title&gt;&lt;style face="normal" font="default" size="100%"&gt;Surface</w:instrText>
      </w:r>
      <w:r w:rsidR="007C5ED4">
        <w:rPr>
          <w:rFonts w:ascii="Times New Roman" w:eastAsia="宋体" w:hAnsi="Times New Roman" w:cs="Times New Roman" w:hint="eastAsia"/>
          <w:sz w:val="24"/>
          <w:szCs w:val="24"/>
          <w:vertAlign w:val="subscript"/>
        </w:rPr>
        <w:instrText>‐</w:instrText>
      </w:r>
      <w:r w:rsidR="007C5ED4">
        <w:rPr>
          <w:rFonts w:ascii="Times New Roman" w:eastAsia="宋体" w:hAnsi="Times New Roman" w:cs="Times New Roman" w:hint="eastAsia"/>
          <w:sz w:val="24"/>
          <w:szCs w:val="24"/>
          <w:vertAlign w:val="subscript"/>
        </w:rPr>
        <w:instrText>Dependent Electrocatalytic Activity of CoSe&lt;/style&gt;&lt;style face="subscript" font="default" s</w:instrText>
      </w:r>
      <w:r w:rsidR="007C5ED4">
        <w:rPr>
          <w:rFonts w:ascii="Times New Roman" w:eastAsia="宋体" w:hAnsi="Times New Roman" w:cs="Times New Roman"/>
          <w:sz w:val="24"/>
          <w:szCs w:val="24"/>
          <w:vertAlign w:val="subscript"/>
        </w:rPr>
        <w:instrText>ize="100%"&gt;2&lt;/style&gt;&lt;style face="normal" font="default" size="100%"&gt; for Lithium Sulfur Battery&lt;/style&gt;&lt;/title&gt;&lt;secondary-title&gt;Advanced Materials Interfaces&lt;/secondary-title&gt;&lt;/titles&gt;&lt;pages&gt;2202205&lt;/pages&gt;&lt;volume&gt;10&lt;/volume&gt;&lt;number&gt;11&lt;/number&gt;&lt;dates&gt;&lt;year&gt;2023&lt;/year&gt;&lt;/dates&gt;&lt;isbn&gt;2196-7350&amp;#xD;2196-7350&lt;/isbn&gt;&lt;urls&gt;&lt;/urls&gt;&lt;/record&gt;&lt;/Cite&gt;&lt;/EndNote&gt;</w:instrText>
      </w:r>
      <w:r>
        <w:rPr>
          <w:rFonts w:ascii="Times New Roman" w:eastAsia="宋体" w:hAnsi="Times New Roman" w:cs="Times New Roman"/>
          <w:sz w:val="24"/>
          <w:szCs w:val="24"/>
          <w:vertAlign w:val="subscript"/>
        </w:rPr>
        <w:fldChar w:fldCharType="separate"/>
      </w:r>
      <w:r w:rsidR="007C5ED4" w:rsidRPr="007C5ED4">
        <w:rPr>
          <w:rFonts w:ascii="Times New Roman" w:eastAsia="宋体" w:hAnsi="Times New Roman" w:cs="Times New Roman"/>
          <w:noProof/>
          <w:sz w:val="24"/>
          <w:szCs w:val="24"/>
          <w:vertAlign w:val="superscript"/>
        </w:rPr>
        <w:t>[18]</w:t>
      </w:r>
      <w:r>
        <w:rPr>
          <w:rFonts w:ascii="Times New Roman" w:eastAsia="宋体" w:hAnsi="Times New Roman" w:cs="Times New Roman"/>
          <w:sz w:val="24"/>
          <w:szCs w:val="24"/>
          <w:vertAlign w:val="subscript"/>
        </w:rPr>
        <w:fldChar w:fldCharType="end"/>
      </w:r>
      <w:r>
        <w:rPr>
          <w:rFonts w:ascii="Times New Roman" w:eastAsia="宋体" w:hAnsi="Times New Roman" w:cs="Times New Roman"/>
          <w:sz w:val="24"/>
          <w:szCs w:val="24"/>
        </w:rPr>
        <w:t>, Be-TiS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Mg-TiS</w:t>
      </w:r>
      <w:r>
        <w:rPr>
          <w:rFonts w:ascii="Times New Roman" w:eastAsia="宋体" w:hAnsi="Times New Roman" w:cs="Times New Roman"/>
          <w:sz w:val="24"/>
          <w:szCs w:val="24"/>
          <w:vertAlign w:val="subscript"/>
        </w:rPr>
        <w:t>2</w:t>
      </w:r>
      <w:r w:rsidRPr="00617E7F">
        <w:rPr>
          <w:rFonts w:ascii="Times New Roman" w:eastAsia="宋体" w:hAnsi="Times New Roman" w:cs="Times New Roman"/>
          <w:sz w:val="24"/>
          <w:szCs w:val="24"/>
        </w:rPr>
        <w:fldChar w:fldCharType="begin"/>
      </w:r>
      <w:r w:rsidR="007C5ED4">
        <w:rPr>
          <w:rFonts w:ascii="Times New Roman" w:eastAsia="宋体" w:hAnsi="Times New Roman" w:cs="Times New Roman"/>
          <w:sz w:val="24"/>
          <w:szCs w:val="24"/>
        </w:rPr>
        <w:instrText xml:space="preserve"> ADDIN EN.CITE &lt;EndNote&gt;&lt;Cite&gt;&lt;Author&gt;Chen&lt;/Author&gt;&lt;Year&gt;2024&lt;/Year&gt;&lt;RecNum&gt;121&lt;/RecNum&gt;&lt;DisplayText&gt;&lt;style face="superscript"&gt;[16]&lt;/style&gt;&lt;/DisplayText&gt;&lt;record&gt;&lt;rec-number&gt;121&lt;/rec-number&gt;&lt;foreign-keys&gt;&lt;key app="EN" db-id="25vepvr2n50pvvefawupapzidwd0r5f9vvee" timestamp="1732260965"&gt;121&lt;/key&gt;&lt;/foreign-keys&gt;&lt;ref-type name="Journal Article"&gt;17&lt;/ref-type&gt;&lt;contributors&gt;&lt;authors&gt;&lt;author&gt;Chen, Jinyan&lt;/author&gt;&lt;author&gt;Zhong, Jinze&lt;/author&gt;&lt;author&gt;Liu, Siqi&lt;/author&gt;&lt;author&gt;Wang, Yuhan&lt;/author&gt;&lt;author&gt;Hou, Jianhua&lt;/author&gt;&lt;author&gt;Duan, Qian&lt;/author&gt;&lt;/authors&gt;&lt;/contributors&gt;&lt;titles&gt;&lt;title&gt;&lt;style face="normal" font="default" size="100%"&gt;Density Functional Theory Studies on Tuning p-Band Electronic Structures of TiS&lt;/style&gt;&lt;style face="subscript" font="default" size="100%"&gt;2&lt;/style&gt;&lt;style face="normal" font="default" size="100%"&gt;-Based Single-Atom Catalysts for Polysulfide Conversion in Lithium–Sulfur Batteries&lt;/style&gt;&lt;/title&gt;&lt;secondary-title&gt;ACS Applied Nano Materials&lt;/secondary-title&gt;&lt;/titles&gt;&lt;pages&gt;15344-15353&lt;/pages&gt;&lt;volume&gt;7&lt;/volume&gt;&lt;number&gt;13&lt;/number&gt;&lt;section&gt;15344&lt;/section&gt;&lt;dates&gt;&lt;year&gt;2024&lt;/year&gt;&lt;/dates&gt;&lt;isbn&gt;2574-0970&amp;#xD;2574-0970&lt;/isbn&gt;&lt;urls&gt;&lt;/urls&gt;&lt;/record&gt;&lt;/Cite&gt;&lt;/EndNote&gt;</w:instrText>
      </w:r>
      <w:r w:rsidRPr="00617E7F">
        <w:rPr>
          <w:rFonts w:ascii="Times New Roman" w:eastAsia="宋体" w:hAnsi="Times New Roman" w:cs="Times New Roman"/>
          <w:sz w:val="24"/>
          <w:szCs w:val="24"/>
        </w:rPr>
        <w:fldChar w:fldCharType="separate"/>
      </w:r>
      <w:r w:rsidR="007C5ED4" w:rsidRPr="007C5ED4">
        <w:rPr>
          <w:rFonts w:ascii="Times New Roman" w:eastAsia="宋体" w:hAnsi="Times New Roman" w:cs="Times New Roman"/>
          <w:noProof/>
          <w:sz w:val="24"/>
          <w:szCs w:val="24"/>
          <w:vertAlign w:val="superscript"/>
        </w:rPr>
        <w:t>[16]</w:t>
      </w:r>
      <w:r w:rsidRPr="00617E7F">
        <w:rPr>
          <w:rFonts w:ascii="Times New Roman" w:eastAsia="宋体" w:hAnsi="Times New Roman" w:cs="Times New Roman"/>
          <w:sz w:val="24"/>
          <w:szCs w:val="24"/>
        </w:rPr>
        <w:fldChar w:fldCharType="end"/>
      </w:r>
      <w:r>
        <w:rPr>
          <w:rFonts w:ascii="Times New Roman" w:eastAsia="宋体" w:hAnsi="Times New Roman" w:cs="Times New Roman"/>
          <w:sz w:val="24"/>
          <w:szCs w:val="24"/>
        </w:rPr>
        <w:t>, and so on.</w:t>
      </w:r>
      <w:bookmarkEnd w:id="19"/>
      <w:bookmarkEnd w:id="20"/>
      <w:bookmarkEnd w:id="21"/>
      <w:r>
        <w:rPr>
          <w:rFonts w:ascii="Times New Roman" w:eastAsia="宋体" w:hAnsi="Times New Roman" w:cs="Times New Roman"/>
          <w:sz w:val="24"/>
          <w:szCs w:val="24"/>
        </w:rPr>
        <w:t xml:space="preserve"> However, the specific roles and influences of TMDs and SACs-TMDs on the dissociation of 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 remain inadequately understood. </w:t>
      </w:r>
      <w:bookmarkStart w:id="31" w:name="OLE_LINK137"/>
      <w:r>
        <w:rPr>
          <w:rFonts w:ascii="Times New Roman" w:eastAsia="宋体" w:hAnsi="Times New Roman" w:cs="Times New Roman"/>
          <w:sz w:val="24"/>
          <w:szCs w:val="24"/>
        </w:rPr>
        <w:t>In this study, we consider the remarkable properties of TiS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which include a high metal ion adsorption capacity, low diffusion barriers, and intrinsic semi-metallic band gap-driven chemical and electronic properties</w:t>
      </w:r>
      <w:r>
        <w:rPr>
          <w:rFonts w:ascii="Times New Roman" w:eastAsia="宋体" w:hAnsi="Times New Roman" w:cs="Times New Roman"/>
          <w:sz w:val="24"/>
          <w:szCs w:val="24"/>
        </w:rPr>
        <w:fldChar w:fldCharType="begin"/>
      </w:r>
      <w:r w:rsidR="007C5ED4">
        <w:rPr>
          <w:rFonts w:ascii="Times New Roman" w:eastAsia="宋体" w:hAnsi="Times New Roman" w:cs="Times New Roman"/>
          <w:sz w:val="24"/>
          <w:szCs w:val="24"/>
        </w:rPr>
        <w:instrText xml:space="preserve"> ADDIN EN.CITE &lt;EndNote&gt;&lt;Cite&gt;&lt;Author&gt;Jiang&lt;/Author&gt;&lt;Year&gt;2023&lt;/Year&gt;&lt;RecNum&gt;86&lt;/RecNum&gt;&lt;DisplayText&gt;&lt;style face="superscript"&gt;[19]&lt;/style&gt;&lt;/DisplayText&gt;&lt;record&gt;&lt;rec-number&gt;86&lt;/rec-number&gt;&lt;foreign-keys&gt;&lt;key app="EN" db-id="25vepvr2n50pvvefawupapzidwd0r5f9vvee" timestamp="1717156795"&gt;86&lt;/key&gt;&lt;/foreign-keys&gt;&lt;ref-type name="Journal Article"&gt;17&lt;/ref-type&gt;&lt;contributors&gt;&lt;authors&gt;&lt;author&gt;Jiang, Yunhong&lt;/author&gt;&lt;author&gt;Xie, Heping&lt;/author&gt;&lt;author&gt;Han, Lu&lt;/author&gt;&lt;author&gt;Zhang, Yuan&lt;/author&gt;&lt;author&gt;Ding, Yanhuai&lt;/author&gt;&lt;author&gt;Shen, Suling&lt;/author&gt;&lt;author&gt;Chen, Bin&lt;/author&gt;&lt;author&gt;Ni, Meng&lt;/author&gt;&lt;/authors&gt;&lt;/contributors&gt;&lt;titles&gt;&lt;title&gt;&lt;style face="normal" font="default" size="100%"&gt;Advances in TiS&lt;/style&gt;&lt;style face="subscript" font="default" size="100%"&gt;2&lt;/style&gt;&lt;style face="normal" font="default" size="100%"&gt; for energy storage, electronic devices, and catalysis: A review&lt;/style&gt;&lt;/title&gt;&lt;secondary-title&gt;Progress in Natural Science: Materials International&lt;/secondary-title&gt;&lt;/titles&gt;&lt;pages&gt;133-150&lt;/pages&gt;&lt;volume&gt;33&lt;/volume&gt;&lt;number&gt;2&lt;/number&gt;&lt;section&gt;133&lt;/section&gt;&lt;dates&gt;&lt;year&gt;2023&lt;/year&gt;&lt;/dates&gt;&lt;isbn&gt;10020071&lt;/isbn&gt;&lt;urls&gt;&lt;/urls&gt;&lt;/record&gt;&lt;/Cite&gt;&lt;/EndNote&gt;</w:instrText>
      </w:r>
      <w:r>
        <w:rPr>
          <w:rFonts w:ascii="Times New Roman" w:eastAsia="宋体" w:hAnsi="Times New Roman" w:cs="Times New Roman"/>
          <w:sz w:val="24"/>
          <w:szCs w:val="24"/>
        </w:rPr>
        <w:fldChar w:fldCharType="separate"/>
      </w:r>
      <w:r w:rsidR="007C5ED4" w:rsidRPr="007C5ED4">
        <w:rPr>
          <w:rFonts w:ascii="Times New Roman" w:eastAsia="宋体" w:hAnsi="Times New Roman" w:cs="Times New Roman"/>
          <w:noProof/>
          <w:sz w:val="24"/>
          <w:szCs w:val="24"/>
          <w:vertAlign w:val="superscript"/>
        </w:rPr>
        <w:t>[19]</w:t>
      </w:r>
      <w:r>
        <w:rPr>
          <w:rFonts w:ascii="Times New Roman" w:eastAsia="宋体" w:hAnsi="Times New Roman" w:cs="Times New Roman"/>
          <w:sz w:val="24"/>
          <w:szCs w:val="24"/>
        </w:rPr>
        <w:fldChar w:fldCharType="end"/>
      </w:r>
      <w:r>
        <w:rPr>
          <w:rFonts w:ascii="Times New Roman" w:eastAsia="宋体" w:hAnsi="Times New Roman" w:cs="Times New Roman"/>
          <w:sz w:val="24"/>
          <w:szCs w:val="24"/>
        </w:rPr>
        <w:t>. Furthermore</w:t>
      </w:r>
      <w:r>
        <w:rPr>
          <w:rFonts w:ascii="Times New Roman" w:hAnsi="Times New Roman" w:cs="Times New Roman"/>
          <w:sz w:val="24"/>
          <w:szCs w:val="24"/>
        </w:rPr>
        <w:t>, e</w:t>
      </w:r>
      <w:r>
        <w:rPr>
          <w:rFonts w:ascii="Times New Roman" w:eastAsia="宋体" w:hAnsi="Times New Roman" w:cs="Times New Roman"/>
          <w:sz w:val="24"/>
          <w:szCs w:val="24"/>
        </w:rPr>
        <w:t>xperimental synthesis of Ta</w:t>
      </w:r>
      <w:r>
        <w:rPr>
          <w:rFonts w:ascii="Times New Roman" w:eastAsia="宋体" w:hAnsi="Times New Roman" w:cs="Times New Roman"/>
          <w:sz w:val="24"/>
          <w:szCs w:val="24"/>
          <w:vertAlign w:val="subscript"/>
        </w:rPr>
        <w:t>X</w:t>
      </w:r>
      <w:r>
        <w:rPr>
          <w:rFonts w:ascii="Times New Roman" w:eastAsia="宋体" w:hAnsi="Times New Roman" w:cs="Times New Roman"/>
          <w:sz w:val="24"/>
          <w:szCs w:val="24"/>
        </w:rPr>
        <w:t>Ti</w:t>
      </w:r>
      <w:r>
        <w:rPr>
          <w:rFonts w:ascii="Times New Roman" w:eastAsia="宋体" w:hAnsi="Times New Roman" w:cs="Times New Roman"/>
          <w:sz w:val="24"/>
          <w:szCs w:val="24"/>
          <w:vertAlign w:val="subscript"/>
        </w:rPr>
        <w:t>(1-X)</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 (</w:t>
      </w:r>
      <w:r>
        <w:rPr>
          <w:rFonts w:ascii="Times New Roman" w:hAnsi="Times New Roman" w:cs="Times New Roman"/>
          <w:sz w:val="24"/>
          <w:szCs w:val="24"/>
        </w:rPr>
        <w:t>0&lt;</w:t>
      </w:r>
      <w:r>
        <w:rPr>
          <w:rFonts w:ascii="Times New Roman" w:eastAsia="宋体" w:hAnsi="Times New Roman" w:cs="Times New Roman"/>
          <w:sz w:val="24"/>
          <w:szCs w:val="24"/>
        </w:rPr>
        <w:t>x</w:t>
      </w:r>
      <w:r>
        <w:rPr>
          <w:rFonts w:ascii="Times New Roman" w:hAnsi="Times New Roman" w:cs="Times New Roman"/>
          <w:sz w:val="24"/>
          <w:szCs w:val="24"/>
        </w:rPr>
        <w:t>&lt;0.14</w:t>
      </w:r>
      <w:r>
        <w:rPr>
          <w:rFonts w:ascii="Times New Roman" w:eastAsia="宋体" w:hAnsi="Times New Roman" w:cs="Times New Roman"/>
          <w:sz w:val="24"/>
          <w:szCs w:val="24"/>
        </w:rPr>
        <w:t>) has further confirmed its stability and feasibility for practical applications</w:t>
      </w:r>
      <w:r>
        <w:rPr>
          <w:rFonts w:ascii="Times New Roman" w:eastAsia="宋体" w:hAnsi="Times New Roman" w:cs="Times New Roman"/>
          <w:sz w:val="24"/>
          <w:szCs w:val="24"/>
        </w:rPr>
        <w:fldChar w:fldCharType="begin">
          <w:fldData xml:space="preserve">PEVuZE5vdGU+PENpdGU+PEF1dGhvcj5OaXNoaW88L0F1dGhvcj48WWVhcj4xOTg0PC9ZZWFyPjxS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</w:fldData>
        </w:fldChar>
      </w:r>
      <w:r w:rsidR="007C5ED4">
        <w:rPr>
          <w:rFonts w:ascii="Times New Roman" w:eastAsia="宋体" w:hAnsi="Times New Roman" w:cs="Times New Roman"/>
          <w:sz w:val="24"/>
          <w:szCs w:val="24"/>
        </w:rPr>
        <w:instrText xml:space="preserve"> ADDIN EN.CITE </w:instrText>
      </w:r>
      <w:r w:rsidR="007C5ED4">
        <w:rPr>
          <w:rFonts w:ascii="Times New Roman" w:eastAsia="宋体" w:hAnsi="Times New Roman" w:cs="Times New Roman"/>
          <w:sz w:val="24"/>
          <w:szCs w:val="24"/>
        </w:rPr>
        <w:fldChar w:fldCharType="begin">
          <w:fldData xml:space="preserve">PEVuZE5vdGU+PENpdGU+PEF1dGhvcj5OaXNoaW88L0F1dGhvcj48WWVhcj4xOTg0PC9ZZWFyPjxS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</w:fldData>
        </w:fldChar>
      </w:r>
      <w:r w:rsidR="007C5ED4">
        <w:rPr>
          <w:rFonts w:ascii="Times New Roman" w:eastAsia="宋体" w:hAnsi="Times New Roman" w:cs="Times New Roman"/>
          <w:sz w:val="24"/>
          <w:szCs w:val="24"/>
        </w:rPr>
        <w:instrText xml:space="preserve"> ADDIN EN.CITE.DATA </w:instrText>
      </w:r>
      <w:r w:rsidR="007C5ED4">
        <w:rPr>
          <w:rFonts w:ascii="Times New Roman" w:eastAsia="宋体" w:hAnsi="Times New Roman" w:cs="Times New Roman"/>
          <w:sz w:val="24"/>
          <w:szCs w:val="24"/>
        </w:rPr>
      </w:r>
      <w:r w:rsidR="007C5ED4">
        <w:rPr>
          <w:rFonts w:ascii="Times New Roman" w:eastAsia="宋体" w:hAnsi="Times New Roman" w:cs="Times New Roman"/>
          <w:sz w:val="24"/>
          <w:szCs w:val="24"/>
        </w:rPr>
        <w:fldChar w:fldCharType="end"/>
      </w:r>
      <w:r>
        <w:rPr>
          <w:rFonts w:ascii="Times New Roman" w:eastAsia="宋体" w:hAnsi="Times New Roman" w:cs="Times New Roman"/>
          <w:sz w:val="24"/>
          <w:szCs w:val="24"/>
        </w:rPr>
      </w:r>
      <w:r>
        <w:rPr>
          <w:rFonts w:ascii="Times New Roman" w:eastAsia="宋体" w:hAnsi="Times New Roman" w:cs="Times New Roman"/>
          <w:sz w:val="24"/>
          <w:szCs w:val="24"/>
        </w:rPr>
        <w:fldChar w:fldCharType="separate"/>
      </w:r>
      <w:r w:rsidR="007C5ED4" w:rsidRPr="007C5ED4">
        <w:rPr>
          <w:rFonts w:ascii="Times New Roman" w:eastAsia="宋体" w:hAnsi="Times New Roman" w:cs="Times New Roman"/>
          <w:noProof/>
          <w:sz w:val="24"/>
          <w:szCs w:val="24"/>
          <w:vertAlign w:val="superscript"/>
        </w:rPr>
        <w:t>[20-21]</w:t>
      </w:r>
      <w:r>
        <w:rPr>
          <w:rFonts w:ascii="Times New Roman" w:eastAsia="宋体" w:hAnsi="Times New Roman" w:cs="Times New Roman"/>
          <w:sz w:val="24"/>
          <w:szCs w:val="24"/>
        </w:rPr>
        <w:fldChar w:fldCharType="end"/>
      </w:r>
      <w:r>
        <w:rPr>
          <w:rFonts w:ascii="Times New Roman" w:eastAsia="宋体" w:hAnsi="Times New Roman" w:cs="Times New Roman"/>
          <w:sz w:val="24"/>
          <w:szCs w:val="24"/>
        </w:rPr>
        <w:t>. Therefore, Ta</w:t>
      </w:r>
      <w:r>
        <w:rPr>
          <w:rFonts w:ascii="Times New Roman" w:eastAsia="宋体" w:hAnsi="Times New Roman" w:cs="Times New Roman"/>
          <w:sz w:val="24"/>
          <w:szCs w:val="24"/>
          <w:vertAlign w:val="subscript"/>
        </w:rPr>
        <w:t>X</w:t>
      </w:r>
      <w:r>
        <w:rPr>
          <w:rFonts w:ascii="Times New Roman" w:eastAsia="宋体" w:hAnsi="Times New Roman" w:cs="Times New Roman"/>
          <w:sz w:val="24"/>
          <w:szCs w:val="24"/>
        </w:rPr>
        <w:t>Ti</w:t>
      </w:r>
      <w:r>
        <w:rPr>
          <w:rFonts w:ascii="Times New Roman" w:eastAsia="宋体" w:hAnsi="Times New Roman" w:cs="Times New Roman"/>
          <w:sz w:val="24"/>
          <w:szCs w:val="24"/>
          <w:vertAlign w:val="subscript"/>
        </w:rPr>
        <w:t>(1-X)</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 (0≤X≤1) was chosen as the subject of our study. We are dedicated to addressing the knowledge gap by machine learning to investigate the complex 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 to 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S and intermediate states interactions that are influenced by tuning doping concentrations in </w:t>
      </w:r>
      <w:bookmarkStart w:id="32" w:name="OLE_LINK100"/>
      <w:r>
        <w:rPr>
          <w:rFonts w:ascii="Times New Roman" w:eastAsia="宋体" w:hAnsi="Times New Roman" w:cs="Times New Roman"/>
          <w:sz w:val="24"/>
          <w:szCs w:val="24"/>
        </w:rPr>
        <w:t>Ta</w:t>
      </w:r>
      <w:r>
        <w:rPr>
          <w:rFonts w:ascii="Times New Roman" w:eastAsia="宋体" w:hAnsi="Times New Roman" w:cs="Times New Roman"/>
          <w:sz w:val="24"/>
          <w:szCs w:val="24"/>
          <w:vertAlign w:val="subscript"/>
        </w:rPr>
        <w:t>X</w:t>
      </w:r>
      <w:r>
        <w:rPr>
          <w:rFonts w:ascii="Times New Roman" w:eastAsia="宋体" w:hAnsi="Times New Roman" w:cs="Times New Roman"/>
          <w:sz w:val="24"/>
          <w:szCs w:val="24"/>
        </w:rPr>
        <w:t>Ti</w:t>
      </w:r>
      <w:r>
        <w:rPr>
          <w:rFonts w:ascii="Times New Roman" w:eastAsia="宋体" w:hAnsi="Times New Roman" w:cs="Times New Roman"/>
          <w:sz w:val="24"/>
          <w:szCs w:val="24"/>
          <w:vertAlign w:val="subscript"/>
        </w:rPr>
        <w:t>(1-X)</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bookmarkEnd w:id="32"/>
      <w:r>
        <w:rPr>
          <w:rFonts w:ascii="Times New Roman" w:eastAsia="宋体" w:hAnsi="Times New Roman" w:cs="Times New Roman"/>
          <w:sz w:val="24"/>
          <w:szCs w:val="24"/>
        </w:rPr>
        <w:t>.</w:t>
      </w:r>
      <w:bookmarkEnd w:id="28"/>
      <w:bookmarkEnd w:id="29"/>
      <w:r>
        <w:rPr>
          <w:rFonts w:ascii="Times New Roman" w:eastAsia="宋体" w:hAnsi="Times New Roman" w:cs="Times New Roman"/>
          <w:sz w:val="24"/>
          <w:szCs w:val="24"/>
        </w:rPr>
        <w:t xml:space="preserve"> </w:t>
      </w:r>
    </w:p>
    <w:p w:rsidR="006F27F2" w:rsidRDefault="008E0F95">
      <w:pPr>
        <w:spacing w:line="360" w:lineRule="auto"/>
        <w:ind w:firstLineChars="200" w:firstLine="480"/>
        <w:rPr>
          <w:rFonts w:ascii="Times New Roman" w:eastAsia="宋体" w:hAnsi="Times New Roman" w:cs="Times New Roman"/>
          <w:sz w:val="24"/>
          <w:szCs w:val="24"/>
        </w:rPr>
      </w:pPr>
      <w:bookmarkStart w:id="33" w:name="OLE_LINK124"/>
      <w:bookmarkStart w:id="34" w:name="OLE_LINK125"/>
      <w:bookmarkEnd w:id="31"/>
      <w:r>
        <w:rPr>
          <w:rFonts w:ascii="Times New Roman" w:eastAsia="宋体" w:hAnsi="Times New Roman" w:cs="Times New Roman"/>
          <w:sz w:val="24"/>
          <w:szCs w:val="24"/>
        </w:rPr>
        <w:t>We focus on the relationship between the electronic structures of Ta</w:t>
      </w:r>
      <w:r>
        <w:rPr>
          <w:rFonts w:ascii="Times New Roman" w:eastAsia="宋体" w:hAnsi="Times New Roman" w:cs="Times New Roman"/>
          <w:sz w:val="24"/>
          <w:szCs w:val="24"/>
          <w:vertAlign w:val="subscript"/>
        </w:rPr>
        <w:t>X</w:t>
      </w:r>
      <w:r>
        <w:rPr>
          <w:rFonts w:ascii="Times New Roman" w:eastAsia="宋体" w:hAnsi="Times New Roman" w:cs="Times New Roman"/>
          <w:sz w:val="24"/>
          <w:szCs w:val="24"/>
        </w:rPr>
        <w:t>Ti</w:t>
      </w:r>
      <w:r>
        <w:rPr>
          <w:rFonts w:ascii="Times New Roman" w:eastAsia="宋体" w:hAnsi="Times New Roman" w:cs="Times New Roman"/>
          <w:sz w:val="24"/>
          <w:szCs w:val="24"/>
          <w:vertAlign w:val="subscript"/>
        </w:rPr>
        <w:t>(1-X)</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 and the conversion from 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 to 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S. It is found that the </w:t>
      </w:r>
      <w:r w:rsidR="003656A8" w:rsidRPr="003656A8">
        <w:rPr>
          <w:rFonts w:ascii="Times New Roman" w:eastAsia="宋体" w:hAnsi="Times New Roman" w:cs="Times New Roman"/>
          <w:sz w:val="24"/>
          <w:szCs w:val="24"/>
        </w:rPr>
        <w:t>simultaneous pathway</w:t>
      </w:r>
      <w:r>
        <w:rPr>
          <w:rFonts w:ascii="Times New Roman" w:eastAsia="宋体" w:hAnsi="Times New Roman" w:cs="Times New Roman"/>
          <w:sz w:val="24"/>
          <w:szCs w:val="24"/>
        </w:rPr>
        <w:t xml:space="preserve"> </w:t>
      </w:r>
      <w:r w:rsidR="003656A8">
        <w:rPr>
          <w:rFonts w:ascii="Times New Roman" w:eastAsia="宋体" w:hAnsi="Times New Roman" w:cs="Times New Roman"/>
          <w:sz w:val="24"/>
          <w:szCs w:val="24"/>
        </w:rPr>
        <w:t>is</w:t>
      </w:r>
      <w:r>
        <w:rPr>
          <w:rFonts w:ascii="Times New Roman" w:eastAsia="宋体" w:hAnsi="Times New Roman" w:cs="Times New Roman"/>
          <w:sz w:val="24"/>
          <w:szCs w:val="24"/>
        </w:rPr>
        <w:t xml:space="preserve"> easier to form than </w:t>
      </w:r>
      <w:r w:rsidR="00351D69">
        <w:rPr>
          <w:rFonts w:ascii="Times New Roman" w:eastAsia="宋体" w:hAnsi="Times New Roman" w:cs="Times New Roman"/>
          <w:sz w:val="24"/>
          <w:szCs w:val="24"/>
        </w:rPr>
        <w:t>the other</w:t>
      </w:r>
      <w:r w:rsidR="003656A8">
        <w:rPr>
          <w:rFonts w:ascii="Times New Roman" w:eastAsia="宋体" w:hAnsi="Times New Roman" w:cs="Times New Roman"/>
          <w:sz w:val="24"/>
          <w:szCs w:val="24"/>
        </w:rPr>
        <w:t xml:space="preserve"> pathways</w:t>
      </w:r>
      <w:r>
        <w:rPr>
          <w:rFonts w:ascii="Times New Roman" w:eastAsia="宋体" w:hAnsi="Times New Roman" w:cs="Times New Roman"/>
          <w:sz w:val="24"/>
          <w:szCs w:val="24"/>
        </w:rPr>
        <w:t xml:space="preserve"> on Ta</w:t>
      </w:r>
      <w:r>
        <w:rPr>
          <w:rFonts w:ascii="Times New Roman" w:eastAsia="宋体" w:hAnsi="Times New Roman" w:cs="Times New Roman"/>
          <w:sz w:val="24"/>
          <w:szCs w:val="24"/>
          <w:vertAlign w:val="subscript"/>
        </w:rPr>
        <w:t>X</w:t>
      </w:r>
      <w:r>
        <w:rPr>
          <w:rFonts w:ascii="Times New Roman" w:eastAsia="宋体" w:hAnsi="Times New Roman" w:cs="Times New Roman"/>
          <w:sz w:val="24"/>
          <w:szCs w:val="24"/>
        </w:rPr>
        <w:t>Ti</w:t>
      </w:r>
      <w:r>
        <w:rPr>
          <w:rFonts w:ascii="Times New Roman" w:eastAsia="宋体" w:hAnsi="Times New Roman" w:cs="Times New Roman"/>
          <w:sz w:val="24"/>
          <w:szCs w:val="24"/>
          <w:vertAlign w:val="subscript"/>
        </w:rPr>
        <w:t>(1-X)</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and the Ta</w:t>
      </w:r>
      <w:r>
        <w:rPr>
          <w:rFonts w:ascii="Times New Roman" w:eastAsia="宋体" w:hAnsi="Times New Roman" w:cs="Times New Roman"/>
          <w:sz w:val="24"/>
          <w:szCs w:val="24"/>
          <w:vertAlign w:val="subscript"/>
        </w:rPr>
        <w:t>0.38</w:t>
      </w:r>
      <w:r>
        <w:rPr>
          <w:rFonts w:ascii="Times New Roman" w:eastAsia="宋体" w:hAnsi="Times New Roman" w:cs="Times New Roman"/>
          <w:sz w:val="24"/>
          <w:szCs w:val="24"/>
        </w:rPr>
        <w:t>Ti</w:t>
      </w:r>
      <w:r>
        <w:rPr>
          <w:rFonts w:ascii="Times New Roman" w:eastAsia="宋体" w:hAnsi="Times New Roman" w:cs="Times New Roman"/>
          <w:sz w:val="24"/>
          <w:szCs w:val="24"/>
          <w:vertAlign w:val="subscript"/>
        </w:rPr>
        <w:t>0.62</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 serves as the optimal electrocatalyst for the conversion from 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 to 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S. </w:t>
      </w:r>
      <w:r w:rsidRPr="00E06C17">
        <w:rPr>
          <w:rFonts w:ascii="Times New Roman" w:eastAsia="宋体" w:hAnsi="Times New Roman" w:cs="Times New Roman"/>
          <w:sz w:val="24"/>
          <w:szCs w:val="24"/>
        </w:rPr>
        <w:t>Moreover,</w:t>
      </w:r>
      <w:r w:rsidRPr="00E06C17">
        <w:rPr>
          <w:rFonts w:ascii="Times New Roman" w:hAnsi="Times New Roman" w:cs="Times New Roman"/>
          <w:sz w:val="24"/>
          <w:szCs w:val="24"/>
        </w:rPr>
        <w:t xml:space="preserve"> </w:t>
      </w:r>
      <w:r w:rsidRPr="00E06C17">
        <w:rPr>
          <w:rFonts w:ascii="Times New Roman" w:eastAsia="宋体" w:hAnsi="Times New Roman" w:cs="Times New Roman"/>
          <w:sz w:val="24"/>
          <w:szCs w:val="24"/>
        </w:rPr>
        <w:t>Our analys</w:t>
      </w:r>
      <w:bookmarkStart w:id="35" w:name="OLE_LINK153"/>
      <w:bookmarkStart w:id="36" w:name="OLE_LINK154"/>
      <w:r w:rsidR="00E06C17" w:rsidRPr="00E06C17">
        <w:rPr>
          <w:rFonts w:ascii="Times New Roman" w:eastAsia="宋体" w:hAnsi="Times New Roman" w:cs="Times New Roman"/>
          <w:sz w:val="24"/>
          <w:szCs w:val="24"/>
        </w:rPr>
        <w:t>is reveals that factors such as</w:t>
      </w:r>
      <w:r w:rsidR="00E06C17" w:rsidRPr="00E06C17">
        <w:rPr>
          <w:rFonts w:ascii="Times New Roman" w:hAnsi="Times New Roman" w:cs="Times New Roman"/>
          <w:sz w:val="24"/>
        </w:rPr>
        <w:t xml:space="preserve"> </w:t>
      </w:r>
      <w:r w:rsidR="000E2B79">
        <w:rPr>
          <w:rFonts w:ascii="Times New Roman" w:hAnsi="Times New Roman" w:cs="Times New Roman"/>
          <w:sz w:val="24"/>
        </w:rPr>
        <w:t xml:space="preserve">the </w:t>
      </w:r>
      <w:r w:rsidR="00E06C17" w:rsidRPr="00E06C17">
        <w:rPr>
          <w:rFonts w:ascii="Times New Roman" w:hAnsi="Times New Roman" w:cs="Times New Roman"/>
          <w:sz w:val="24"/>
        </w:rPr>
        <w:t>charge transfer of Li</w:t>
      </w:r>
      <w:r w:rsidR="00E06C17" w:rsidRPr="00E06C17">
        <w:rPr>
          <w:rFonts w:ascii="Times New Roman" w:hAnsi="Times New Roman" w:cs="Times New Roman"/>
          <w:sz w:val="24"/>
          <w:vertAlign w:val="subscript"/>
        </w:rPr>
        <w:t>2</w:t>
      </w:r>
      <w:r w:rsidR="00E06C17" w:rsidRPr="00E06C17">
        <w:rPr>
          <w:rFonts w:ascii="Times New Roman" w:hAnsi="Times New Roman" w:cs="Times New Roman"/>
          <w:sz w:val="24"/>
        </w:rPr>
        <w:t>S</w:t>
      </w:r>
      <w:r w:rsidR="00E06C17" w:rsidRPr="00E06C17">
        <w:rPr>
          <w:rFonts w:ascii="Times New Roman" w:hAnsi="Times New Roman" w:cs="Times New Roman"/>
          <w:sz w:val="24"/>
          <w:vertAlign w:val="subscript"/>
        </w:rPr>
        <w:t>2</w:t>
      </w:r>
      <w:r w:rsidR="00E06C17" w:rsidRPr="00E06C17">
        <w:rPr>
          <w:rFonts w:ascii="Times New Roman" w:hAnsi="Times New Roman" w:cs="Times New Roman"/>
          <w:sz w:val="24"/>
        </w:rPr>
        <w:t>(</w:t>
      </w:r>
      <m:oMath>
        <m:sSub>
          <m:sSubPr>
            <m:ctrlPr>
              <w:rPr>
                <w:rFonts w:ascii="Cambria Math" w:hAnsi="Cambria Math" w:cs="Times New Roman"/>
                <w:iCs/>
                <w:sz w:val="24"/>
                <w:szCs w:val="24"/>
              </w:rPr>
            </m:ctrlPr>
          </m:sSubPr>
          <m:e>
            <m:r>
              <m:rPr>
                <m:nor/>
              </m:rPr>
              <w:rPr>
                <w:rFonts w:ascii="Times New Roman" w:hAnsi="Times New Roman" w:cs="Times New Roman"/>
                <w:sz w:val="24"/>
                <w:szCs w:val="24"/>
              </w:rPr>
              <m:t>Q</m:t>
            </m:r>
          </m:e>
          <m:sub>
            <m:sSub>
              <m:sSubPr>
                <m:ctrlPr>
                  <w:rPr>
                    <w:rFonts w:ascii="Cambria Math" w:hAnsi="Cambria Math" w:cs="Times New Roman"/>
                    <w:iCs/>
                    <w:sz w:val="24"/>
                    <w:szCs w:val="24"/>
                  </w:rPr>
                </m:ctrlPr>
              </m:sSubPr>
              <m:e>
                <m:r>
                  <m:rPr>
                    <m:nor/>
                  </m:rPr>
                  <w:rPr>
                    <w:rFonts w:ascii="Times New Roman" w:hAnsi="Times New Roman" w:cs="Times New Roman"/>
                    <w:sz w:val="24"/>
                    <w:szCs w:val="24"/>
                  </w:rPr>
                  <m:t>Li</m:t>
                </m:r>
              </m:e>
              <m:sub>
                <m:r>
                  <m:rPr>
                    <m:nor/>
                  </m:rPr>
                  <w:rPr>
                    <w:rFonts w:ascii="Times New Roman" w:hAnsi="Times New Roman" w:cs="Times New Roman"/>
                    <w:sz w:val="24"/>
                    <w:szCs w:val="24"/>
                  </w:rPr>
                  <m:t>2</m:t>
                </m:r>
              </m:sub>
            </m:sSub>
            <m:sSub>
              <m:sSubPr>
                <m:ctrlPr>
                  <w:rPr>
                    <w:rFonts w:ascii="Cambria Math" w:hAnsi="Cambria Math" w:cs="Times New Roman"/>
                    <w:iCs/>
                    <w:sz w:val="24"/>
                    <w:szCs w:val="24"/>
                  </w:rPr>
                </m:ctrlPr>
              </m:sSubPr>
              <m:e>
                <m:r>
                  <m:rPr>
                    <m:nor/>
                  </m:rPr>
                  <w:rPr>
                    <w:rFonts w:ascii="Times New Roman" w:hAnsi="Times New Roman" w:cs="Times New Roman"/>
                    <w:sz w:val="24"/>
                    <w:szCs w:val="24"/>
                  </w:rPr>
                  <m:t>S</m:t>
                </m:r>
              </m:e>
              <m:sub>
                <m:r>
                  <m:rPr>
                    <m:nor/>
                  </m:rPr>
                  <w:rPr>
                    <w:rFonts w:ascii="Times New Roman" w:hAnsi="Times New Roman" w:cs="Times New Roman"/>
                    <w:sz w:val="24"/>
                    <w:szCs w:val="24"/>
                  </w:rPr>
                  <m:t>2</m:t>
                </m:r>
              </m:sub>
            </m:sSub>
          </m:sub>
        </m:sSub>
      </m:oMath>
      <w:r w:rsidR="00E06C17" w:rsidRPr="00E06C17">
        <w:rPr>
          <w:rFonts w:ascii="Times New Roman" w:hAnsi="Times New Roman" w:cs="Times New Roman" w:hint="eastAsia"/>
          <w:iCs/>
          <w:sz w:val="24"/>
          <w:szCs w:val="24"/>
        </w:rPr>
        <w:t>)</w:t>
      </w:r>
      <w:r w:rsidR="00E06C17" w:rsidRPr="00E06C17">
        <w:rPr>
          <w:rFonts w:ascii="Times New Roman" w:hAnsi="Times New Roman" w:cs="Times New Roman"/>
          <w:sz w:val="24"/>
        </w:rPr>
        <w:t>, the electronegative difference(ΔX), the adsorption energy of Li</w:t>
      </w:r>
      <w:r w:rsidR="00E06C17" w:rsidRPr="00E06C17">
        <w:rPr>
          <w:rFonts w:ascii="Times New Roman" w:hAnsi="Times New Roman" w:cs="Times New Roman"/>
          <w:sz w:val="24"/>
          <w:vertAlign w:val="subscript"/>
        </w:rPr>
        <w:t>2</w:t>
      </w:r>
      <w:r w:rsidR="00E06C17" w:rsidRPr="00E06C17">
        <w:rPr>
          <w:rFonts w:ascii="Times New Roman" w:hAnsi="Times New Roman" w:cs="Times New Roman"/>
          <w:sz w:val="24"/>
        </w:rPr>
        <w:t>S</w:t>
      </w:r>
      <m:oMath>
        <m:r>
          <m:rPr>
            <m:sty m:val="p"/>
          </m:rPr>
          <w:rPr>
            <w:rFonts w:ascii="Cambria Math" w:hAnsi="Cambria Math" w:cs="Times New Roman"/>
            <w:sz w:val="24"/>
          </w:rPr>
          <m:t>(</m:t>
        </m:r>
        <m:sSub>
          <m:sSubPr>
            <m:ctrlPr>
              <w:rPr>
                <w:rFonts w:ascii="Cambria Math" w:hAnsi="Cambria Math" w:cs="Times New Roman"/>
                <w:iCs/>
                <w:sz w:val="24"/>
                <w:szCs w:val="24"/>
              </w:rPr>
            </m:ctrlPr>
          </m:sSubPr>
          <m:e>
            <m:r>
              <m:rPr>
                <m:nor/>
              </m:rPr>
              <w:rPr>
                <w:rFonts w:ascii="Times New Roman" w:hAnsi="Times New Roman" w:cs="Times New Roman"/>
                <w:sz w:val="24"/>
                <w:szCs w:val="24"/>
              </w:rPr>
              <m:t>Ea</m:t>
            </m:r>
          </m:e>
          <m:sub>
            <m:sSub>
              <m:sSubPr>
                <m:ctrlPr>
                  <w:rPr>
                    <w:rFonts w:ascii="Cambria Math" w:hAnsi="Cambria Math" w:cs="Times New Roman"/>
                    <w:iCs/>
                    <w:sz w:val="24"/>
                    <w:szCs w:val="24"/>
                  </w:rPr>
                </m:ctrlPr>
              </m:sSubPr>
              <m:e>
                <m:r>
                  <m:rPr>
                    <m:nor/>
                  </m:rPr>
                  <w:rPr>
                    <w:rFonts w:ascii="Times New Roman" w:hAnsi="Times New Roman" w:cs="Times New Roman"/>
                    <w:sz w:val="24"/>
                    <w:szCs w:val="24"/>
                  </w:rPr>
                  <m:t>Li</m:t>
                </m:r>
              </m:e>
              <m:sub>
                <m:r>
                  <m:rPr>
                    <m:nor/>
                  </m:rPr>
                  <w:rPr>
                    <w:rFonts w:ascii="Times New Roman" w:hAnsi="Times New Roman" w:cs="Times New Roman"/>
                    <w:sz w:val="24"/>
                    <w:szCs w:val="24"/>
                  </w:rPr>
                  <m:t>2</m:t>
                </m:r>
              </m:sub>
            </m:sSub>
            <m:r>
              <m:rPr>
                <m:nor/>
              </m:rPr>
              <w:rPr>
                <w:rFonts w:ascii="Times New Roman" w:hAnsi="Times New Roman" w:cs="Times New Roman"/>
                <w:sz w:val="24"/>
                <w:szCs w:val="24"/>
              </w:rPr>
              <m:t>S</m:t>
            </m:r>
          </m:sub>
        </m:sSub>
      </m:oMath>
      <w:r w:rsidR="00E06C17" w:rsidRPr="00E06C17">
        <w:rPr>
          <w:rFonts w:ascii="Times New Roman" w:hAnsi="Times New Roman" w:cs="Times New Roman" w:hint="eastAsia"/>
          <w:iCs/>
          <w:sz w:val="24"/>
          <w:szCs w:val="24"/>
        </w:rPr>
        <w:t>),</w:t>
      </w:r>
      <w:r w:rsidR="00E06C17" w:rsidRPr="00E06C17">
        <w:rPr>
          <w:rFonts w:ascii="Times New Roman" w:hAnsi="Times New Roman" w:cs="Times New Roman"/>
          <w:iCs/>
          <w:sz w:val="24"/>
          <w:szCs w:val="24"/>
        </w:rPr>
        <w:t xml:space="preserve"> </w:t>
      </w:r>
      <w:r w:rsidR="00E06C17" w:rsidRPr="00E06C17">
        <w:rPr>
          <w:rFonts w:ascii="Times New Roman" w:hAnsi="Times New Roman" w:cs="Times New Roman"/>
          <w:sz w:val="24"/>
        </w:rPr>
        <w:t>and work function(WF)</w:t>
      </w:r>
      <w:r w:rsidRPr="00E06C17">
        <w:rPr>
          <w:rFonts w:ascii="Times New Roman" w:eastAsia="宋体" w:hAnsi="Times New Roman" w:cs="Times New Roman"/>
          <w:sz w:val="24"/>
          <w:szCs w:val="24"/>
        </w:rPr>
        <w:t xml:space="preserve"> </w:t>
      </w:r>
      <w:bookmarkEnd w:id="35"/>
      <w:bookmarkEnd w:id="36"/>
      <w:r w:rsidRPr="00E06C17">
        <w:rPr>
          <w:rFonts w:ascii="Times New Roman" w:eastAsia="宋体" w:hAnsi="Times New Roman" w:cs="Times New Roman"/>
          <w:sz w:val="24"/>
          <w:szCs w:val="24"/>
        </w:rPr>
        <w:t>significantly influence the conversion process from Li</w:t>
      </w:r>
      <w:r w:rsidRPr="00E06C17">
        <w:rPr>
          <w:rFonts w:ascii="Times New Roman" w:eastAsia="宋体" w:hAnsi="Times New Roman" w:cs="Times New Roman"/>
          <w:sz w:val="24"/>
          <w:szCs w:val="24"/>
          <w:vertAlign w:val="subscript"/>
        </w:rPr>
        <w:t>2</w:t>
      </w:r>
      <w:r w:rsidRPr="00E06C17">
        <w:rPr>
          <w:rFonts w:ascii="Times New Roman" w:eastAsia="宋体" w:hAnsi="Times New Roman" w:cs="Times New Roman"/>
          <w:sz w:val="24"/>
          <w:szCs w:val="24"/>
        </w:rPr>
        <w:t>S</w:t>
      </w:r>
      <w:r w:rsidRPr="00E06C17">
        <w:rPr>
          <w:rFonts w:ascii="Times New Roman" w:eastAsia="宋体" w:hAnsi="Times New Roman" w:cs="Times New Roman"/>
          <w:sz w:val="24"/>
          <w:szCs w:val="24"/>
          <w:vertAlign w:val="subscript"/>
        </w:rPr>
        <w:t>2</w:t>
      </w:r>
      <w:r w:rsidRPr="00E06C17">
        <w:rPr>
          <w:rFonts w:ascii="Times New Roman" w:eastAsia="宋体" w:hAnsi="Times New Roman" w:cs="Times New Roman"/>
          <w:sz w:val="24"/>
          <w:szCs w:val="24"/>
        </w:rPr>
        <w:t xml:space="preserve"> to Li</w:t>
      </w:r>
      <w:r w:rsidRPr="00E06C17">
        <w:rPr>
          <w:rFonts w:ascii="Times New Roman" w:eastAsia="宋体" w:hAnsi="Times New Roman" w:cs="Times New Roman"/>
          <w:sz w:val="24"/>
          <w:szCs w:val="24"/>
          <w:vertAlign w:val="subscript"/>
        </w:rPr>
        <w:t>2</w:t>
      </w:r>
      <w:r w:rsidRPr="00E06C17">
        <w:rPr>
          <w:rFonts w:ascii="Times New Roman" w:eastAsia="宋体" w:hAnsi="Times New Roman" w:cs="Times New Roman"/>
          <w:sz w:val="24"/>
          <w:szCs w:val="24"/>
        </w:rPr>
        <w:t>S.</w:t>
      </w:r>
      <w:r w:rsidRPr="00E06C17">
        <w:rPr>
          <w:rFonts w:ascii="Times New Roman" w:hAnsi="Times New Roman" w:cs="Times New Roman"/>
          <w:sz w:val="24"/>
          <w:szCs w:val="24"/>
        </w:rPr>
        <w:t xml:space="preserve"> </w:t>
      </w:r>
      <w:r w:rsidRPr="00E06C17">
        <w:rPr>
          <w:rFonts w:ascii="Times New Roman" w:eastAsia="宋体" w:hAnsi="Times New Roman" w:cs="Times New Roman"/>
          <w:sz w:val="24"/>
          <w:szCs w:val="24"/>
        </w:rPr>
        <w:t>O</w:t>
      </w:r>
      <w:r>
        <w:rPr>
          <w:rFonts w:ascii="Times New Roman" w:eastAsia="宋体" w:hAnsi="Times New Roman" w:cs="Times New Roman"/>
          <w:sz w:val="24"/>
          <w:szCs w:val="24"/>
        </w:rPr>
        <w:t xml:space="preserve">ur findings offer valuable theoretical insights into the intricate sulfur redox reactions and pave the way for the rational design of electrocatalysts within the realm of Li−S chemistry. </w:t>
      </w:r>
      <w:bookmarkEnd w:id="33"/>
      <w:bookmarkEnd w:id="34"/>
    </w:p>
    <w:p w:rsidR="006F27F2" w:rsidRPr="00371BA9" w:rsidRDefault="008E0F95" w:rsidP="00371BA9">
      <w:pPr>
        <w:pStyle w:val="1"/>
        <w:spacing w:before="100" w:after="100"/>
        <w:rPr>
          <w:rFonts w:ascii="Times New Roman" w:hAnsi="Times New Roman" w:cs="Times New Roman"/>
        </w:rPr>
      </w:pPr>
      <w:bookmarkStart w:id="37" w:name="_Toc190351406"/>
      <w:r w:rsidRPr="00371BA9">
        <w:rPr>
          <w:rFonts w:ascii="Times New Roman" w:hAnsi="Times New Roman" w:cs="Times New Roman"/>
        </w:rPr>
        <w:t>2. Calculation method</w:t>
      </w:r>
      <w:bookmarkEnd w:id="37"/>
    </w:p>
    <w:p w:rsidR="006F27F2" w:rsidRDefault="008E0F95">
      <w:pPr>
        <w:spacing w:line="360" w:lineRule="auto"/>
        <w:ind w:firstLineChars="200" w:firstLine="480"/>
        <w:rPr>
          <w:rFonts w:ascii="Times New Roman" w:eastAsia="宋体" w:hAnsi="Times New Roman" w:cs="Times New Roman"/>
          <w:sz w:val="24"/>
          <w:szCs w:val="24"/>
        </w:rPr>
      </w:pPr>
      <w:bookmarkStart w:id="38" w:name="OLE_LINK25"/>
      <w:bookmarkStart w:id="39" w:name="OLE_LINK26"/>
      <w:r>
        <w:rPr>
          <w:rFonts w:ascii="Times New Roman" w:eastAsia="宋体" w:hAnsi="Times New Roman" w:cs="Times New Roman"/>
          <w:sz w:val="24"/>
          <w:szCs w:val="24"/>
        </w:rPr>
        <w:t xml:space="preserve">The </w:t>
      </w:r>
      <w:bookmarkStart w:id="40" w:name="OLE_LINK2"/>
      <w:r>
        <w:rPr>
          <w:rFonts w:ascii="Times New Roman" w:eastAsia="宋体" w:hAnsi="Times New Roman" w:cs="Times New Roman"/>
          <w:sz w:val="24"/>
          <w:szCs w:val="24"/>
        </w:rPr>
        <w:t>structures</w:t>
      </w:r>
      <w:bookmarkEnd w:id="40"/>
      <w:r>
        <w:rPr>
          <w:rFonts w:ascii="Times New Roman" w:eastAsia="宋体" w:hAnsi="Times New Roman" w:cs="Times New Roman"/>
          <w:sz w:val="24"/>
          <w:szCs w:val="24"/>
        </w:rPr>
        <w:t xml:space="preserve"> of </w:t>
      </w:r>
      <w:bookmarkStart w:id="41" w:name="OLE_LINK1"/>
      <w:r>
        <w:rPr>
          <w:rFonts w:ascii="Times New Roman" w:eastAsia="宋体" w:hAnsi="Times New Roman" w:cs="Times New Roman"/>
          <w:sz w:val="24"/>
          <w:szCs w:val="24"/>
        </w:rPr>
        <w:t>Ta</w:t>
      </w:r>
      <w:r>
        <w:rPr>
          <w:rFonts w:ascii="Times New Roman" w:eastAsia="宋体" w:hAnsi="Times New Roman" w:cs="Times New Roman"/>
          <w:sz w:val="24"/>
          <w:szCs w:val="24"/>
          <w:vertAlign w:val="subscript"/>
        </w:rPr>
        <w:t>X</w:t>
      </w:r>
      <w:r>
        <w:rPr>
          <w:rFonts w:ascii="Times New Roman" w:eastAsia="宋体" w:hAnsi="Times New Roman" w:cs="Times New Roman"/>
          <w:sz w:val="24"/>
          <w:szCs w:val="24"/>
        </w:rPr>
        <w:t>Ti</w:t>
      </w:r>
      <w:r>
        <w:rPr>
          <w:rFonts w:ascii="Times New Roman" w:eastAsia="宋体" w:hAnsi="Times New Roman" w:cs="Times New Roman"/>
          <w:sz w:val="24"/>
          <w:szCs w:val="24"/>
          <w:vertAlign w:val="subscript"/>
        </w:rPr>
        <w:t>(1-X)</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(0≤X≤1)</w:t>
      </w:r>
      <w:bookmarkEnd w:id="41"/>
      <w:r>
        <w:rPr>
          <w:rFonts w:ascii="Times New Roman" w:eastAsia="宋体" w:hAnsi="Times New Roman" w:cs="Times New Roman"/>
          <w:sz w:val="24"/>
          <w:szCs w:val="24"/>
        </w:rPr>
        <w:t xml:space="preserve"> are obtained by exploring the configurations space with cluster expansion (CE) method implanted</w:t>
      </w:r>
      <w:r>
        <w:rPr>
          <w:rFonts w:ascii="Times New Roman" w:eastAsia="宋体" w:hAnsi="Times New Roman" w:cs="Times New Roman"/>
          <w:sz w:val="24"/>
          <w:szCs w:val="24"/>
        </w:rPr>
        <w:fldChar w:fldCharType="begin"/>
      </w:r>
      <w:r w:rsidR="007C5ED4">
        <w:rPr>
          <w:rFonts w:ascii="Times New Roman" w:eastAsia="宋体" w:hAnsi="Times New Roman" w:cs="Times New Roman"/>
          <w:sz w:val="24"/>
          <w:szCs w:val="24"/>
        </w:rPr>
        <w:instrText xml:space="preserve"> ADDIN EN.CITE &lt;EndNote&gt;&lt;Cite&gt;&lt;Author&gt;Zhang&lt;/Author&gt;&lt;Year&gt;2015&lt;/Year&gt;&lt;RecNum&gt;124&lt;/RecNum&gt;&lt;DisplayText&gt;&lt;style face="superscript"&gt;[22]&lt;/style&gt;&lt;/DisplayText&gt;&lt;record&gt;&lt;rec-number&gt;124&lt;/rec-number&gt;&lt;foreign-keys&gt;&lt;key app="EN" db-id="25vepvr2n50pvvefawupapzidwd0r5f9vvee" timestamp="1732262569"&gt;124&lt;/key&gt;&lt;/foreign-keys&gt;&lt;ref-type name="Journal Article"&gt;17&lt;/ref-type&gt;&lt;contributors&gt;&lt;authors&gt;&lt;author&gt;Zhang, Zhuhua&lt;/author&gt;&lt;author&gt;Yang, Yang&lt;/author&gt;&lt;author&gt;Gao, Guoying&lt;/author&gt;&lt;author&gt;Yakobson, Boris I.&lt;/author&gt;&lt;/authors&gt;</w:instrText>
      </w:r>
      <w:r w:rsidR="007C5ED4">
        <w:rPr>
          <w:rFonts w:ascii="Times New Roman" w:eastAsia="宋体" w:hAnsi="Times New Roman" w:cs="Times New Roman" w:hint="eastAsia"/>
          <w:sz w:val="24"/>
          <w:szCs w:val="24"/>
        </w:rPr>
        <w:instrText>&lt;/contributors&gt;&lt;titles&gt;&lt;title&gt;Two</w:instrText>
      </w:r>
      <w:r w:rsidR="007C5ED4">
        <w:rPr>
          <w:rFonts w:ascii="Times New Roman" w:eastAsia="宋体" w:hAnsi="Times New Roman" w:cs="Times New Roman" w:hint="eastAsia"/>
          <w:sz w:val="24"/>
          <w:szCs w:val="24"/>
        </w:rPr>
        <w:instrText>‐</w:instrText>
      </w:r>
      <w:r w:rsidR="007C5ED4">
        <w:rPr>
          <w:rFonts w:ascii="Times New Roman" w:eastAsia="宋体" w:hAnsi="Times New Roman" w:cs="Times New Roman" w:hint="eastAsia"/>
          <w:sz w:val="24"/>
          <w:szCs w:val="24"/>
        </w:rPr>
        <w:instrText>Dimensional Boron Monolayers Mediated by Metal Substrates&lt;/title&gt;&lt;secondary-title&gt;Angewandte Chemie&lt;/secondary-title&gt;&lt;/titles&gt;&lt;pages&gt;13214-13218&lt;/pages&gt;&lt;volume&gt;127&lt;/volume&gt;&lt;number&gt;44&lt;/number&gt;&lt;section&gt;13214&lt;/section&gt;&lt;dates</w:instrText>
      </w:r>
      <w:r w:rsidR="007C5ED4">
        <w:rPr>
          <w:rFonts w:ascii="Times New Roman" w:eastAsia="宋体" w:hAnsi="Times New Roman" w:cs="Times New Roman"/>
          <w:sz w:val="24"/>
          <w:szCs w:val="24"/>
        </w:rPr>
        <w:instrText>&gt;&lt;year&gt;2015&lt;/year&gt;&lt;/dates&gt;&lt;isbn&gt;0044-8249&amp;#xD;1521-3757&lt;/isbn&gt;&lt;urls&gt;&lt;/urls&gt;&lt;/record&gt;&lt;/Cite&gt;&lt;/EndNote&gt;</w:instrText>
      </w:r>
      <w:r>
        <w:rPr>
          <w:rFonts w:ascii="Times New Roman" w:eastAsia="宋体" w:hAnsi="Times New Roman" w:cs="Times New Roman"/>
          <w:sz w:val="24"/>
          <w:szCs w:val="24"/>
        </w:rPr>
        <w:fldChar w:fldCharType="separate"/>
      </w:r>
      <w:r w:rsidR="007C5ED4" w:rsidRPr="007C5ED4">
        <w:rPr>
          <w:rFonts w:ascii="Times New Roman" w:eastAsia="宋体" w:hAnsi="Times New Roman" w:cs="Times New Roman"/>
          <w:noProof/>
          <w:sz w:val="24"/>
          <w:szCs w:val="24"/>
          <w:vertAlign w:val="superscript"/>
        </w:rPr>
        <w:t>[22]</w:t>
      </w:r>
      <w:r>
        <w:rPr>
          <w:rFonts w:ascii="Times New Roman" w:eastAsia="宋体" w:hAnsi="Times New Roman" w:cs="Times New Roman"/>
          <w:sz w:val="24"/>
          <w:szCs w:val="24"/>
        </w:rPr>
        <w:fldChar w:fldCharType="end"/>
      </w:r>
      <w:r>
        <w:rPr>
          <w:rFonts w:ascii="Times New Roman" w:eastAsia="宋体" w:hAnsi="Times New Roman" w:cs="Times New Roman"/>
          <w:sz w:val="24"/>
          <w:szCs w:val="24"/>
        </w:rPr>
        <w:t xml:space="preserve"> combined with </w:t>
      </w:r>
      <w:r>
        <w:rPr>
          <w:rFonts w:ascii="Times New Roman" w:eastAsia="宋体" w:hAnsi="Times New Roman" w:cs="Times New Roman"/>
          <w:sz w:val="24"/>
          <w:szCs w:val="24"/>
        </w:rPr>
        <w:lastRenderedPageBreak/>
        <w:t xml:space="preserve">fist-principle calculations. </w:t>
      </w:r>
      <w:r w:rsidR="00467F77" w:rsidRPr="00467F77">
        <w:rPr>
          <w:rFonts w:ascii="Times New Roman" w:eastAsia="宋体" w:hAnsi="Times New Roman" w:cs="Times New Roman"/>
          <w:sz w:val="24"/>
          <w:szCs w:val="24"/>
        </w:rPr>
        <w:t xml:space="preserve">Density </w:t>
      </w:r>
      <w:r w:rsidR="00467F77">
        <w:rPr>
          <w:rFonts w:ascii="Times New Roman" w:eastAsia="宋体" w:hAnsi="Times New Roman" w:cs="Times New Roman"/>
          <w:sz w:val="24"/>
          <w:szCs w:val="24"/>
        </w:rPr>
        <w:t>f</w:t>
      </w:r>
      <w:r w:rsidR="00467F77" w:rsidRPr="00467F77">
        <w:rPr>
          <w:rFonts w:ascii="Times New Roman" w:eastAsia="宋体" w:hAnsi="Times New Roman" w:cs="Times New Roman"/>
          <w:sz w:val="24"/>
          <w:szCs w:val="24"/>
        </w:rPr>
        <w:t xml:space="preserve">unctional </w:t>
      </w:r>
      <w:r w:rsidR="00467F77">
        <w:rPr>
          <w:rFonts w:ascii="Times New Roman" w:eastAsia="宋体" w:hAnsi="Times New Roman" w:cs="Times New Roman"/>
          <w:sz w:val="24"/>
          <w:szCs w:val="24"/>
        </w:rPr>
        <w:t>t</w:t>
      </w:r>
      <w:r w:rsidR="00467F77" w:rsidRPr="00467F77">
        <w:rPr>
          <w:rFonts w:ascii="Times New Roman" w:eastAsia="宋体" w:hAnsi="Times New Roman" w:cs="Times New Roman"/>
          <w:sz w:val="24"/>
          <w:szCs w:val="24"/>
        </w:rPr>
        <w:t>heory</w:t>
      </w:r>
      <w:r w:rsidR="00467F77">
        <w:rPr>
          <w:rFonts w:ascii="Times New Roman" w:eastAsia="宋体" w:hAnsi="Times New Roman" w:cs="Times New Roman"/>
          <w:sz w:val="24"/>
          <w:szCs w:val="24"/>
        </w:rPr>
        <w:t>(</w:t>
      </w:r>
      <w:r>
        <w:rPr>
          <w:rFonts w:ascii="Times New Roman" w:eastAsia="宋体" w:hAnsi="Times New Roman" w:cs="Times New Roman"/>
          <w:sz w:val="24"/>
          <w:szCs w:val="24"/>
        </w:rPr>
        <w:t>DFT</w:t>
      </w:r>
      <w:r w:rsidR="00467F77">
        <w:rPr>
          <w:rFonts w:ascii="Times New Roman" w:eastAsia="宋体" w:hAnsi="Times New Roman" w:cs="Times New Roman"/>
          <w:sz w:val="24"/>
          <w:szCs w:val="24"/>
        </w:rPr>
        <w:t>)</w:t>
      </w:r>
      <w:r>
        <w:rPr>
          <w:rFonts w:ascii="Times New Roman" w:eastAsia="宋体" w:hAnsi="Times New Roman" w:cs="Times New Roman"/>
          <w:sz w:val="24"/>
          <w:szCs w:val="24"/>
        </w:rPr>
        <w:t xml:space="preserve"> calculations were carried out using the Vienna ab initio simulation package (VASP)</w:t>
      </w:r>
      <w:r>
        <w:rPr>
          <w:rFonts w:ascii="Times New Roman" w:eastAsia="宋体" w:hAnsi="Times New Roman" w:cs="Times New Roman"/>
          <w:sz w:val="24"/>
          <w:szCs w:val="24"/>
          <w:vertAlign w:val="superscript"/>
        </w:rPr>
        <w:fldChar w:fldCharType="begin"/>
      </w:r>
      <w:r w:rsidR="007C5ED4">
        <w:rPr>
          <w:rFonts w:ascii="Times New Roman" w:eastAsia="宋体" w:hAnsi="Times New Roman" w:cs="Times New Roman"/>
          <w:sz w:val="24"/>
          <w:szCs w:val="24"/>
          <w:vertAlign w:val="superscript"/>
        </w:rPr>
        <w:instrText xml:space="preserve"> ADDIN EN.CITE &lt;EndNote&gt;&lt;Cite&gt;&lt;Author&gt;Conrad&lt;/Author&gt;&lt;Year&gt;2009&lt;/Year&gt;&lt;RecNum&gt;34&lt;/RecNum&gt;&lt;DisplayText&gt;&lt;style face="superscript"&gt;[23]&lt;/style&gt;&lt;/DisplayText&gt;&lt;record&gt;&lt;rec-number&gt;34&lt;/rec-number&gt;&lt;foreign-keys&gt;&lt;key app="EN" db-id="25vepvr2n50pvvefawupapzidwd0r5f9vvee" timestamp="1711872018"&gt;34&lt;/key&gt;&lt;/foreign-keys&gt;&lt;ref-type name="Journal Article"&gt;17&lt;/ref-type&gt;&lt;contributors&gt;&lt;authors&gt;&lt;author&gt;Conrad, Matthias&lt;/author&gt;&lt;author&gt;Harbrecht, Bernd&lt;/author&gt;&lt;author&gt;Weber, Thomas&lt;/author&gt;&lt;author&gt;Jung, Daniel Y&lt;/author&gt;&lt;author&gt;Steurer, Walter&lt;/author&gt;&lt;/authors&gt;&lt;/contributors&gt;&lt;titles&gt;&lt;title&gt;Large, larger, largest–a family of cluster-based tantalum copper aluminides with giant unit cells. II. The cluster structure&lt;/title&gt;&lt;secondary-title&gt;Acta Crystallographica Section B: Structural Science&lt;/secondary-title&gt;&lt;/titles&gt;&lt;pages&gt;318-325&lt;/pages&gt;&lt;volume&gt;65&lt;/volume&gt;&lt;number&gt;3&lt;/number&gt;&lt;dates&gt;&lt;year&gt;2009&lt;/year&gt;&lt;/dates&gt;&lt;isbn&gt;0108-7681&lt;/isbn&gt;&lt;urls&gt;&lt;/urls&gt;&lt;/record&gt;&lt;/Cite&gt;&lt;/EndNote&gt;</w:instrText>
      </w:r>
      <w:r>
        <w:rPr>
          <w:rFonts w:ascii="Times New Roman" w:eastAsia="宋体" w:hAnsi="Times New Roman" w:cs="Times New Roman"/>
          <w:sz w:val="24"/>
          <w:szCs w:val="24"/>
          <w:vertAlign w:val="superscript"/>
        </w:rPr>
        <w:fldChar w:fldCharType="separate"/>
      </w:r>
      <w:r w:rsidR="007C5ED4">
        <w:rPr>
          <w:rFonts w:ascii="Times New Roman" w:eastAsia="宋体" w:hAnsi="Times New Roman" w:cs="Times New Roman"/>
          <w:noProof/>
          <w:sz w:val="24"/>
          <w:szCs w:val="24"/>
          <w:vertAlign w:val="superscript"/>
        </w:rPr>
        <w:t>[23]</w:t>
      </w:r>
      <w:r>
        <w:rPr>
          <w:rFonts w:ascii="Times New Roman" w:eastAsia="宋体" w:hAnsi="Times New Roman" w:cs="Times New Roman"/>
          <w:sz w:val="24"/>
          <w:szCs w:val="24"/>
          <w:vertAlign w:val="superscript"/>
        </w:rPr>
        <w:fldChar w:fldCharType="end"/>
      </w:r>
      <w:r>
        <w:rPr>
          <w:rFonts w:ascii="Times New Roman" w:eastAsia="宋体" w:hAnsi="Times New Roman" w:cs="Times New Roman"/>
          <w:sz w:val="24"/>
          <w:szCs w:val="24"/>
        </w:rPr>
        <w:t>. The projector augmented-wave method with a 520 eV energy cutoff for the plane-wave basis set was adopted to treat the core-valence electron interactions. The electron exchange-correlation interactions were calculated by the generalized gradient approximation (GGA) in the Perdew-Burke-Ernzerhof (PBE)</w:t>
      </w:r>
      <w:r>
        <w:rPr>
          <w:rFonts w:ascii="Times New Roman" w:eastAsia="宋体" w:hAnsi="Times New Roman" w:cs="Times New Roman"/>
          <w:sz w:val="24"/>
          <w:szCs w:val="24"/>
          <w:vertAlign w:val="superscript"/>
        </w:rPr>
        <w:fldChar w:fldCharType="begin"/>
      </w:r>
      <w:r w:rsidR="007C5ED4">
        <w:rPr>
          <w:rFonts w:ascii="Times New Roman" w:eastAsia="宋体" w:hAnsi="Times New Roman" w:cs="Times New Roman"/>
          <w:sz w:val="24"/>
          <w:szCs w:val="24"/>
          <w:vertAlign w:val="superscript"/>
        </w:rPr>
        <w:instrText xml:space="preserve"> ADDIN EN.CITE &lt;EndNote&gt;&lt;Cite&gt;&lt;Author&gt;Perdew&lt;/Author&gt;&lt;Year&gt;1996&lt;/Year&gt;&lt;RecNum&gt;35&lt;/RecNum&gt;&lt;DisplayText&gt;&lt;style face="superscript"&gt;[24]&lt;/style&gt;&lt;/DisplayText&gt;&lt;record&gt;&lt;rec-number&gt;35&lt;/rec-number&gt;&lt;foreign-keys&gt;&lt;key app="EN" db-id="25vepvr2n50pvvefawupapzidwd0r5f9vvee" timestamp="1711872018"&gt;35&lt;/key&gt;&lt;/foreign-keys&gt;&lt;ref-type name="Journal Article"&gt;17&lt;/ref-type&gt;&lt;contributors&gt;&lt;authors&gt;&lt;author&gt;Perdew, John P&lt;/author&gt;&lt;author&gt;Burke, Kieron&lt;/author&gt;&lt;author&gt;Ernzerhof, Matthias&lt;/author&gt;&lt;/authors&gt;&lt;/contributors&gt;&lt;titles&gt;&lt;title&gt;Generalized gradient approximation made simple&lt;/title&gt;&lt;secondary-title&gt;Physical review letters&lt;/secondary-title&gt;&lt;/titles&gt;&lt;pages&gt;3865&lt;/pages&gt;&lt;volume&gt;77&lt;/volume&gt;&lt;number&gt;18&lt;/number&gt;&lt;dates&gt;&lt;year&gt;1996&lt;/year&gt;&lt;/dates&gt;&lt;urls&gt;&lt;/urls&gt;&lt;/record&gt;&lt;/Cite&gt;&lt;/EndNote&gt;</w:instrText>
      </w:r>
      <w:r>
        <w:rPr>
          <w:rFonts w:ascii="Times New Roman" w:eastAsia="宋体" w:hAnsi="Times New Roman" w:cs="Times New Roman"/>
          <w:sz w:val="24"/>
          <w:szCs w:val="24"/>
          <w:vertAlign w:val="superscript"/>
        </w:rPr>
        <w:fldChar w:fldCharType="separate"/>
      </w:r>
      <w:r w:rsidR="007C5ED4">
        <w:rPr>
          <w:rFonts w:ascii="Times New Roman" w:eastAsia="宋体" w:hAnsi="Times New Roman" w:cs="Times New Roman"/>
          <w:noProof/>
          <w:sz w:val="24"/>
          <w:szCs w:val="24"/>
          <w:vertAlign w:val="superscript"/>
        </w:rPr>
        <w:t>[24]</w:t>
      </w:r>
      <w:r>
        <w:rPr>
          <w:rFonts w:ascii="Times New Roman" w:eastAsia="宋体" w:hAnsi="Times New Roman" w:cs="Times New Roman"/>
          <w:sz w:val="24"/>
          <w:szCs w:val="24"/>
          <w:vertAlign w:val="superscript"/>
        </w:rPr>
        <w:fldChar w:fldCharType="end"/>
      </w:r>
      <w:r>
        <w:rPr>
          <w:rFonts w:ascii="Times New Roman" w:eastAsia="宋体" w:hAnsi="Times New Roman" w:cs="Times New Roman"/>
          <w:sz w:val="24"/>
          <w:szCs w:val="24"/>
        </w:rPr>
        <w:t>. The Brillouin-zone integration was sampled with an 11 × 11 × 1 Monkhorst-Pack k-grid mesh for geometry optimization. All the lattice parameters and atomic positions were fully optimized until the force tolerance was below 0.05 eV Å</w:t>
      </w:r>
      <w:r>
        <w:rPr>
          <w:rFonts w:ascii="Times New Roman" w:eastAsia="宋体" w:hAnsi="Times New Roman" w:cs="Times New Roman"/>
          <w:sz w:val="24"/>
          <w:szCs w:val="24"/>
          <w:vertAlign w:val="superscript"/>
        </w:rPr>
        <w:t>-1</w:t>
      </w:r>
      <w:r>
        <w:rPr>
          <w:rFonts w:ascii="Times New Roman" w:eastAsia="宋体" w:hAnsi="Times New Roman" w:cs="Times New Roman"/>
          <w:sz w:val="24"/>
          <w:szCs w:val="24"/>
        </w:rPr>
        <w:t xml:space="preserve">. </w:t>
      </w:r>
      <w:bookmarkEnd w:id="38"/>
      <w:bookmarkEnd w:id="39"/>
    </w:p>
    <w:p w:rsidR="006F27F2" w:rsidRDefault="008E0F95">
      <w:pPr>
        <w:spacing w:line="360" w:lineRule="auto"/>
        <w:ind w:firstLineChars="200" w:firstLine="480"/>
        <w:rPr>
          <w:rFonts w:ascii="Times New Roman" w:hAnsi="Times New Roman" w:cs="Times New Roman"/>
        </w:rPr>
      </w:pPr>
      <w:r>
        <w:rPr>
          <w:rFonts w:ascii="Times New Roman" w:eastAsia="宋体" w:hAnsi="Times New Roman" w:cs="Times New Roman"/>
          <w:kern w:val="0"/>
          <w:sz w:val="24"/>
          <w:szCs w:val="24"/>
          <w:lang w:bidi="ar"/>
        </w:rPr>
        <w:t>The reaction Gibbs free energy</w:t>
      </w:r>
      <w:r>
        <w:rPr>
          <w:rFonts w:ascii="Times New Roman" w:eastAsia="宋体" w:hAnsi="Times New Roman" w:cs="Times New Roman"/>
          <w:sz w:val="24"/>
          <w:szCs w:val="24"/>
        </w:rPr>
        <w:t xml:space="preserve"> (ΔG)</w:t>
      </w:r>
      <w:r>
        <w:rPr>
          <w:rFonts w:ascii="Times New Roman" w:eastAsia="宋体" w:hAnsi="Times New Roman" w:cs="Times New Roman"/>
          <w:kern w:val="0"/>
          <w:sz w:val="24"/>
          <w:szCs w:val="24"/>
          <w:lang w:bidi="ar"/>
        </w:rPr>
        <w:t xml:space="preserve"> of each step is given by </w:t>
      </w:r>
    </w:p>
    <w:p w:rsidR="006F27F2" w:rsidRDefault="008E0F95">
      <w:pPr>
        <w:widowControl/>
        <w:spacing w:line="360" w:lineRule="auto"/>
        <w:jc w:val="right"/>
        <w:rPr>
          <w:rFonts w:ascii="Times New Roman" w:hAnsi="Times New Roman" w:cs="Times New Roman"/>
        </w:rPr>
      </w:pPr>
      <w:bookmarkStart w:id="42" w:name="OLE_LINK19"/>
      <w:bookmarkStart w:id="43" w:name="OLE_LINK49"/>
      <w:r>
        <w:rPr>
          <w:rFonts w:ascii="Times New Roman" w:eastAsia="宋体" w:hAnsi="Times New Roman" w:cs="Times New Roman"/>
          <w:kern w:val="0"/>
          <w:sz w:val="24"/>
          <w:szCs w:val="24"/>
          <w:lang w:bidi="ar"/>
        </w:rPr>
        <w:t>∆G = ∆E+ ∆E</w:t>
      </w:r>
      <w:r>
        <w:rPr>
          <w:rFonts w:ascii="Times New Roman" w:eastAsia="宋体" w:hAnsi="Times New Roman" w:cs="Times New Roman"/>
          <w:kern w:val="0"/>
          <w:sz w:val="16"/>
          <w:szCs w:val="16"/>
          <w:lang w:bidi="ar"/>
        </w:rPr>
        <w:t>ZPE</w:t>
      </w:r>
      <w:r>
        <w:rPr>
          <w:rFonts w:ascii="Times New Roman" w:eastAsia="宋体" w:hAnsi="Times New Roman" w:cs="Times New Roman"/>
          <w:kern w:val="0"/>
          <w:sz w:val="24"/>
          <w:szCs w:val="24"/>
          <w:lang w:bidi="ar"/>
        </w:rPr>
        <w:t>-T∆S                         (1)</w:t>
      </w:r>
    </w:p>
    <w:bookmarkEnd w:id="42"/>
    <w:bookmarkEnd w:id="43"/>
    <w:p w:rsidR="006F27F2" w:rsidRDefault="008E0F95">
      <w:pPr>
        <w:widowControl/>
        <w:spacing w:line="360" w:lineRule="auto"/>
        <w:rPr>
          <w:rFonts w:ascii="Times New Roman" w:eastAsia="宋体" w:hAnsi="Times New Roman" w:cs="Times New Roman"/>
          <w:kern w:val="0"/>
          <w:sz w:val="24"/>
          <w:szCs w:val="24"/>
          <w:lang w:bidi="ar"/>
        </w:rPr>
      </w:pPr>
      <w:r>
        <w:rPr>
          <w:rFonts w:ascii="Times New Roman" w:eastAsia="宋体" w:hAnsi="Times New Roman" w:cs="Times New Roman"/>
          <w:sz w:val="24"/>
          <w:szCs w:val="24"/>
        </w:rPr>
        <w:t>the ∆E, ∆E</w:t>
      </w:r>
      <w:r>
        <w:rPr>
          <w:rFonts w:ascii="Times New Roman" w:eastAsia="宋体" w:hAnsi="Times New Roman" w:cs="Times New Roman"/>
          <w:sz w:val="24"/>
          <w:szCs w:val="24"/>
          <w:vertAlign w:val="subscript"/>
        </w:rPr>
        <w:t>ZPE</w:t>
      </w:r>
      <w:r>
        <w:rPr>
          <w:rFonts w:ascii="Times New Roman" w:eastAsia="宋体" w:hAnsi="Times New Roman" w:cs="Times New Roman"/>
          <w:sz w:val="24"/>
          <w:szCs w:val="24"/>
        </w:rPr>
        <w:t>, and ∆S are</w:t>
      </w:r>
      <w:bookmarkStart w:id="44" w:name="OLE_LINK82"/>
      <w:r>
        <w:rPr>
          <w:rFonts w:ascii="Times New Roman" w:eastAsia="宋体" w:hAnsi="Times New Roman" w:cs="Times New Roman"/>
          <w:sz w:val="24"/>
          <w:szCs w:val="24"/>
        </w:rPr>
        <w:t xml:space="preserve"> </w:t>
      </w:r>
      <w:bookmarkStart w:id="45" w:name="OLE_LINK81"/>
      <w:r>
        <w:rPr>
          <w:rFonts w:ascii="Times New Roman" w:eastAsia="宋体" w:hAnsi="Times New Roman" w:cs="Times New Roman"/>
          <w:sz w:val="24"/>
          <w:szCs w:val="24"/>
        </w:rPr>
        <w:t>the DFT calculated energy,</w:t>
      </w:r>
      <w:bookmarkEnd w:id="45"/>
      <w:r>
        <w:rPr>
          <w:rFonts w:ascii="Times New Roman" w:eastAsia="宋体" w:hAnsi="Times New Roman" w:cs="Times New Roman"/>
          <w:sz w:val="24"/>
          <w:szCs w:val="24"/>
        </w:rPr>
        <w:t xml:space="preserve"> the changes of zero-point energy, and entropy between products and reactants, respectively. T is the temperature</w:t>
      </w:r>
      <w:r>
        <w:rPr>
          <w:rFonts w:ascii="Times New Roman" w:eastAsia="宋体" w:hAnsi="Times New Roman" w:cs="Times New Roman"/>
          <w:sz w:val="24"/>
          <w:szCs w:val="24"/>
        </w:rPr>
        <w:fldChar w:fldCharType="begin"/>
      </w:r>
      <w:r w:rsidR="007C5ED4">
        <w:rPr>
          <w:rFonts w:ascii="Times New Roman" w:eastAsia="宋体" w:hAnsi="Times New Roman" w:cs="Times New Roman"/>
          <w:sz w:val="24"/>
          <w:szCs w:val="24"/>
        </w:rPr>
        <w:instrText xml:space="preserve"> ADDIN EN.CITE &lt;EndNote&gt;&lt;Cite&gt;&lt;Author&gt;Liu&lt;/Author&gt;&lt;Year&gt;2023&lt;/Year&gt;&lt;RecNum&gt;70&lt;/RecNum&gt;&lt;DisplayText&gt;&lt;style face="superscript"&gt;[18]&lt;/style&gt;&lt;/DisplayText&gt;&lt;record&gt;&lt;rec-number&gt;70&lt;/rec-number&gt;&lt;foreign-keys&gt;&lt;key app="EN" db-id="25vepvr2n50pvvefawupapzidwd0r5f9vvee" timestamp="1715858055"&gt;70&lt;/key&gt;&lt;/foreign-keys&gt;&lt;ref-type name="Journal Article"&gt;17&lt;/ref-type&gt;&lt;contributors&gt;&lt;authors&gt;&lt;author&gt;Liu, Xiaobiao&lt;/author&gt;&lt;author&gt;Zheng, Yibing&lt;/author&gt;&lt;author&gt;Zhang, Mengjiao&lt;/author&gt;&lt;author&gt;Qi, Shiyang&lt;/author&gt;&lt;author&gt;Tan, Min</w:instrText>
      </w:r>
      <w:r w:rsidR="007C5ED4">
        <w:rPr>
          <w:rFonts w:ascii="Times New Roman" w:eastAsia="宋体" w:hAnsi="Times New Roman" w:cs="Times New Roman" w:hint="eastAsia"/>
          <w:sz w:val="24"/>
          <w:szCs w:val="24"/>
        </w:rPr>
        <w:instrText>g&lt;/author&gt;&lt;author&gt;Zhao, Ruwei&lt;/author&gt;&lt;author&gt;Zhao, Mingwen&lt;/author&gt;&lt;/authors&gt;&lt;/contributors&gt;&lt;titles&gt;&lt;title&gt;&lt;style face="normal" font="default" size="100%"&gt;Surface</w:instrText>
      </w:r>
      <w:r w:rsidR="007C5ED4">
        <w:rPr>
          <w:rFonts w:ascii="Times New Roman" w:eastAsia="宋体" w:hAnsi="Times New Roman" w:cs="Times New Roman" w:hint="eastAsia"/>
          <w:sz w:val="24"/>
          <w:szCs w:val="24"/>
        </w:rPr>
        <w:instrText>‐</w:instrText>
      </w:r>
      <w:r w:rsidR="007C5ED4">
        <w:rPr>
          <w:rFonts w:ascii="Times New Roman" w:eastAsia="宋体" w:hAnsi="Times New Roman" w:cs="Times New Roman" w:hint="eastAsia"/>
          <w:sz w:val="24"/>
          <w:szCs w:val="24"/>
        </w:rPr>
        <w:instrText>Dependent Electrocatalytic Activity of CoSe&lt;/style&gt;&lt;style face="subscript" font="default" s</w:instrText>
      </w:r>
      <w:r w:rsidR="007C5ED4">
        <w:rPr>
          <w:rFonts w:ascii="Times New Roman" w:eastAsia="宋体" w:hAnsi="Times New Roman" w:cs="Times New Roman"/>
          <w:sz w:val="24"/>
          <w:szCs w:val="24"/>
        </w:rPr>
        <w:instrText>ize="100%"&gt;2&lt;/style&gt;&lt;style face="normal" font="default" size="100%"&gt; for Lithium Sulfur Battery&lt;/style&gt;&lt;/title&gt;&lt;secondary-title&gt;Advanced Materials Interfaces&lt;/secondary-title&gt;&lt;/titles&gt;&lt;pages&gt;2202205&lt;/pages&gt;&lt;volume&gt;10&lt;/volume&gt;&lt;number&gt;11&lt;/number&gt;&lt;dates&gt;&lt;year&gt;2023&lt;/year&gt;&lt;/dates&gt;&lt;isbn&gt;2196-7350&amp;#xD;2196-7350&lt;/isbn&gt;&lt;urls&gt;&lt;/urls&gt;&lt;/record&gt;&lt;/Cite&gt;&lt;/EndNote&gt;</w:instrText>
      </w:r>
      <w:r>
        <w:rPr>
          <w:rFonts w:ascii="Times New Roman" w:eastAsia="宋体" w:hAnsi="Times New Roman" w:cs="Times New Roman"/>
          <w:sz w:val="24"/>
          <w:szCs w:val="24"/>
        </w:rPr>
        <w:fldChar w:fldCharType="separate"/>
      </w:r>
      <w:r w:rsidR="007C5ED4" w:rsidRPr="007C5ED4">
        <w:rPr>
          <w:rFonts w:ascii="Times New Roman" w:eastAsia="宋体" w:hAnsi="Times New Roman" w:cs="Times New Roman"/>
          <w:noProof/>
          <w:sz w:val="24"/>
          <w:szCs w:val="24"/>
          <w:vertAlign w:val="superscript"/>
        </w:rPr>
        <w:t>[18]</w:t>
      </w:r>
      <w:r>
        <w:rPr>
          <w:rFonts w:ascii="Times New Roman" w:eastAsia="宋体" w:hAnsi="Times New Roman" w:cs="Times New Roman"/>
          <w:sz w:val="24"/>
          <w:szCs w:val="24"/>
        </w:rPr>
        <w:fldChar w:fldCharType="end"/>
      </w:r>
      <w:r>
        <w:rPr>
          <w:rFonts w:ascii="Times New Roman" w:eastAsia="宋体" w:hAnsi="Times New Roman" w:cs="Times New Roman"/>
          <w:sz w:val="24"/>
          <w:szCs w:val="24"/>
        </w:rPr>
        <w:t>.</w:t>
      </w:r>
      <w:bookmarkEnd w:id="44"/>
      <w:r>
        <w:rPr>
          <w:rFonts w:ascii="Times New Roman" w:eastAsia="宋体" w:hAnsi="Times New Roman" w:cs="Times New Roman"/>
          <w:kern w:val="0"/>
          <w:sz w:val="24"/>
          <w:szCs w:val="24"/>
          <w:lang w:bidi="ar"/>
        </w:rPr>
        <w:t xml:space="preserve"> </w:t>
      </w:r>
    </w:p>
    <w:p w:rsidR="006F27F2" w:rsidRDefault="008E0F95">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To have a deep insight into the electronic properties of Ta</w:t>
      </w:r>
      <w:r>
        <w:rPr>
          <w:rFonts w:ascii="Times New Roman" w:eastAsia="宋体" w:hAnsi="Times New Roman" w:cs="Times New Roman"/>
          <w:sz w:val="24"/>
          <w:szCs w:val="24"/>
          <w:vertAlign w:val="subscript"/>
        </w:rPr>
        <w:t>X</w:t>
      </w:r>
      <w:r>
        <w:rPr>
          <w:rFonts w:ascii="Times New Roman" w:eastAsia="宋体" w:hAnsi="Times New Roman" w:cs="Times New Roman"/>
          <w:sz w:val="24"/>
          <w:szCs w:val="24"/>
        </w:rPr>
        <w:t>Ti</w:t>
      </w:r>
      <w:r>
        <w:rPr>
          <w:rFonts w:ascii="Times New Roman" w:eastAsia="宋体" w:hAnsi="Times New Roman" w:cs="Times New Roman"/>
          <w:sz w:val="24"/>
          <w:szCs w:val="24"/>
          <w:vertAlign w:val="subscript"/>
        </w:rPr>
        <w:t>(1-X)</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we calculated the work function (Φ) of Ta</w:t>
      </w:r>
      <w:r>
        <w:rPr>
          <w:rFonts w:ascii="Times New Roman" w:eastAsia="宋体" w:hAnsi="Times New Roman" w:cs="Times New Roman"/>
          <w:sz w:val="24"/>
          <w:szCs w:val="24"/>
          <w:vertAlign w:val="subscript"/>
        </w:rPr>
        <w:t>X</w:t>
      </w:r>
      <w:r>
        <w:rPr>
          <w:rFonts w:ascii="Times New Roman" w:eastAsia="宋体" w:hAnsi="Times New Roman" w:cs="Times New Roman"/>
          <w:sz w:val="24"/>
          <w:szCs w:val="24"/>
        </w:rPr>
        <w:t>Ti</w:t>
      </w:r>
      <w:r>
        <w:rPr>
          <w:rFonts w:ascii="Times New Roman" w:eastAsia="宋体" w:hAnsi="Times New Roman" w:cs="Times New Roman"/>
          <w:sz w:val="24"/>
          <w:szCs w:val="24"/>
          <w:vertAlign w:val="subscript"/>
        </w:rPr>
        <w:t>(1-X)</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The work function is the minimum amount of energy required to remove an electron from the Fermi level to infinity, which can be evaluated as:</w:t>
      </w:r>
    </w:p>
    <w:p w:rsidR="006F27F2" w:rsidRDefault="008E0F95">
      <w:pPr>
        <w:wordWrap w:val="0"/>
        <w:spacing w:line="360" w:lineRule="auto"/>
        <w:ind w:firstLineChars="200" w:firstLine="480"/>
        <w:jc w:val="right"/>
        <w:rPr>
          <w:rFonts w:ascii="Times New Roman" w:eastAsia="宋体" w:hAnsi="Times New Roman" w:cs="Times New Roman"/>
          <w:sz w:val="24"/>
          <w:szCs w:val="24"/>
        </w:rPr>
      </w:pPr>
      <w:r>
        <w:rPr>
          <w:rFonts w:ascii="Times New Roman" w:eastAsia="宋体" w:hAnsi="Times New Roman" w:cs="Times New Roman"/>
          <w:sz w:val="24"/>
          <w:szCs w:val="24"/>
        </w:rPr>
        <w:t xml:space="preserve">Φ= V (∞) − </w:t>
      </w:r>
      <w:r>
        <w:rPr>
          <w:rFonts w:ascii="Times New Roman" w:eastAsia="宋体" w:hAnsi="Times New Roman" w:cs="Times New Roman"/>
          <w:i/>
          <w:sz w:val="24"/>
          <w:szCs w:val="24"/>
        </w:rPr>
        <w:t>E</w:t>
      </w:r>
      <w:r>
        <w:rPr>
          <w:rFonts w:ascii="Times New Roman" w:eastAsia="宋体" w:hAnsi="Times New Roman" w:cs="Times New Roman"/>
          <w:sz w:val="24"/>
          <w:szCs w:val="24"/>
          <w:vertAlign w:val="subscript"/>
        </w:rPr>
        <w:t>F</w:t>
      </w:r>
      <w:r>
        <w:rPr>
          <w:rFonts w:ascii="Times New Roman" w:eastAsia="宋体" w:hAnsi="Times New Roman" w:cs="Times New Roman"/>
          <w:sz w:val="24"/>
          <w:szCs w:val="24"/>
        </w:rPr>
        <w:t xml:space="preserve">                          (2)</w:t>
      </w:r>
    </w:p>
    <w:p w:rsidR="006F27F2" w:rsidRDefault="008E0F95">
      <w:pPr>
        <w:spacing w:line="360" w:lineRule="auto"/>
        <w:rPr>
          <w:rFonts w:ascii="Times New Roman" w:eastAsia="宋体" w:hAnsi="Times New Roman" w:cs="Times New Roman"/>
          <w:kern w:val="0"/>
          <w:sz w:val="24"/>
          <w:szCs w:val="24"/>
          <w:lang w:bidi="ar"/>
        </w:rPr>
      </w:pPr>
      <w:r>
        <w:rPr>
          <w:rFonts w:ascii="Times New Roman" w:eastAsia="宋体" w:hAnsi="Times New Roman" w:cs="Times New Roman"/>
          <w:sz w:val="24"/>
          <w:szCs w:val="24"/>
        </w:rPr>
        <w:t xml:space="preserve">Where Φ was the work function, V (∞) was electrostatic potential at the vacuum level, and </w:t>
      </w:r>
      <w:r>
        <w:rPr>
          <w:rFonts w:ascii="Times New Roman" w:eastAsia="宋体" w:hAnsi="Times New Roman" w:cs="Times New Roman"/>
          <w:i/>
          <w:sz w:val="24"/>
          <w:szCs w:val="24"/>
        </w:rPr>
        <w:t>E</w:t>
      </w:r>
      <w:r>
        <w:rPr>
          <w:rFonts w:ascii="Times New Roman" w:eastAsia="宋体" w:hAnsi="Times New Roman" w:cs="Times New Roman"/>
          <w:sz w:val="24"/>
          <w:szCs w:val="24"/>
          <w:vertAlign w:val="subscript"/>
        </w:rPr>
        <w:t>F</w:t>
      </w:r>
      <w:r>
        <w:rPr>
          <w:rFonts w:ascii="Times New Roman" w:eastAsia="宋体" w:hAnsi="Times New Roman" w:cs="Times New Roman"/>
          <w:sz w:val="24"/>
          <w:szCs w:val="24"/>
        </w:rPr>
        <w:t xml:space="preserve"> was the Fermi energy of Ta</w:t>
      </w:r>
      <w:r>
        <w:rPr>
          <w:rFonts w:ascii="Times New Roman" w:eastAsia="宋体" w:hAnsi="Times New Roman" w:cs="Times New Roman"/>
          <w:sz w:val="24"/>
          <w:szCs w:val="24"/>
          <w:vertAlign w:val="subscript"/>
        </w:rPr>
        <w:t>X</w:t>
      </w:r>
      <w:r>
        <w:rPr>
          <w:rFonts w:ascii="Times New Roman" w:eastAsia="宋体" w:hAnsi="Times New Roman" w:cs="Times New Roman"/>
          <w:sz w:val="24"/>
          <w:szCs w:val="24"/>
        </w:rPr>
        <w:t>Ti</w:t>
      </w:r>
      <w:r>
        <w:rPr>
          <w:rFonts w:ascii="Times New Roman" w:eastAsia="宋体" w:hAnsi="Times New Roman" w:cs="Times New Roman"/>
          <w:sz w:val="24"/>
          <w:szCs w:val="24"/>
          <w:vertAlign w:val="subscript"/>
        </w:rPr>
        <w:t>(1-X)</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sidRPr="00B95D00">
        <w:rPr>
          <w:rFonts w:ascii="Times New Roman" w:eastAsia="宋体" w:hAnsi="Times New Roman" w:cs="Times New Roman"/>
          <w:sz w:val="24"/>
          <w:szCs w:val="24"/>
        </w:rPr>
        <w:fldChar w:fldCharType="begin"/>
      </w:r>
      <w:r w:rsidR="007C5ED4">
        <w:rPr>
          <w:rFonts w:ascii="Times New Roman" w:eastAsia="宋体" w:hAnsi="Times New Roman" w:cs="Times New Roman"/>
          <w:sz w:val="24"/>
          <w:szCs w:val="24"/>
        </w:rPr>
        <w:instrText xml:space="preserve"> ADDIN EN.CITE &lt;EndNote&gt;&lt;Cite&gt;&lt;Author&gt;Wang&lt;/Author&gt;&lt;Year&gt;2022&lt;/Year&gt;&lt;RecNum&gt;39&lt;/RecNum&gt;&lt;DisplayText&gt;&lt;style face="superscript"&gt;[25]&lt;/style&gt;&lt;/DisplayText&gt;&lt;record&gt;&lt;rec-number&gt;39&lt;/rec-number&gt;&lt;foreign-keys&gt;&lt;key app="EN" db-id="25vepvr2n50pvvefawupapzidwd0r5f9vvee" timestamp="1711872018"&gt;39&lt;/key&gt;&lt;/foreign-keys&gt;&lt;ref-type name="Journal Article"&gt;17&lt;/ref-type&gt;&lt;contributors&gt;&lt;authors&gt;&lt;author&gt;Wang, Li&lt;/author&gt;&lt;author&gt;Hu, Zhonghao&lt;/author&gt;&lt;author&gt;Wan, Xiang&lt;/author&gt;&lt;author&gt;Hua, Wuxing&lt;/author&gt;&lt;author&gt;Li, Huan&lt;/author&gt;&lt;</w:instrText>
      </w:r>
      <w:r w:rsidR="007C5ED4">
        <w:rPr>
          <w:rFonts w:ascii="Times New Roman" w:eastAsia="宋体" w:hAnsi="Times New Roman" w:cs="Times New Roman" w:hint="eastAsia"/>
          <w:sz w:val="24"/>
          <w:szCs w:val="24"/>
        </w:rPr>
        <w:instrText>author&gt;Yang, Quan</w:instrText>
      </w:r>
      <w:r w:rsidR="007C5ED4">
        <w:rPr>
          <w:rFonts w:ascii="Times New Roman" w:eastAsia="宋体" w:hAnsi="Times New Roman" w:cs="Times New Roman" w:hint="eastAsia"/>
          <w:sz w:val="24"/>
          <w:szCs w:val="24"/>
        </w:rPr>
        <w:instrText>‐</w:instrText>
      </w:r>
      <w:r w:rsidR="007C5ED4">
        <w:rPr>
          <w:rFonts w:ascii="Times New Roman" w:eastAsia="宋体" w:hAnsi="Times New Roman" w:cs="Times New Roman" w:hint="eastAsia"/>
          <w:sz w:val="24"/>
          <w:szCs w:val="24"/>
        </w:rPr>
        <w:instrText xml:space="preserve">Hong&lt;/author&gt;&lt;author&gt;Wang, Weichao&lt;/author&gt;&lt;/authors&gt;&lt;/contributors&gt;&lt;titles&gt;&lt;title&gt;&lt;style face="normal" font="default" size="100%"&gt;Li&lt;/style&gt;&lt;style face="subscript" font="default" size="100%"&gt;2&lt;/style&gt;&lt;style face="normal" font="default" </w:instrText>
      </w:r>
      <w:r w:rsidR="007C5ED4">
        <w:rPr>
          <w:rFonts w:ascii="Times New Roman" w:eastAsia="宋体" w:hAnsi="Times New Roman" w:cs="Times New Roman"/>
          <w:sz w:val="24"/>
          <w:szCs w:val="24"/>
        </w:rPr>
        <w:instrText>size="100%"&gt;S&lt;/style&gt;&lt;style face="subscript" font="default" size="100%"&gt;4&lt;/style&gt;&lt;style face="normal" font="default" size="100%"&gt; Anchoring Governs the Catalytic Sulfur Reduction on Defective SmMn&lt;/style&gt;&lt;style face="subscript" font="default" size="100%"&gt;2&lt;/style&gt;&lt;style face="normal" font="default" size="100%"&gt;O&lt;/style&gt;&lt;style face="subscript" font="default" size="100%"&gt;5&lt;/style&gt;&lt;style face="normal" font="default" size="100%"&gt; in Lithium–Sulfur Battery&lt;/style&gt;&lt;/title&gt;&lt;secondary-title&gt;Advanced Energy Materials&lt;/secondary-title&gt;&lt;/titles&gt;&lt;pages&gt;2200340&lt;/pages&gt;&lt;volume&gt;12&lt;/volume&gt;&lt;number&gt;20&lt;/number&gt;&lt;dates&gt;&lt;year&gt;2022&lt;/year&gt;&lt;/dates&gt;&lt;isbn&gt;1614-6832&amp;#xD;1614-6840&lt;/isbn&gt;&lt;urls&gt;&lt;/urls&gt;&lt;/record&gt;&lt;/Cite&gt;&lt;/EndNote&gt;</w:instrText>
      </w:r>
      <w:r w:rsidRPr="00B95D00">
        <w:rPr>
          <w:rFonts w:ascii="Times New Roman" w:eastAsia="宋体" w:hAnsi="Times New Roman" w:cs="Times New Roman"/>
          <w:sz w:val="24"/>
          <w:szCs w:val="24"/>
        </w:rPr>
        <w:fldChar w:fldCharType="separate"/>
      </w:r>
      <w:r w:rsidR="007C5ED4" w:rsidRPr="007C5ED4">
        <w:rPr>
          <w:rFonts w:ascii="Times New Roman" w:eastAsia="宋体" w:hAnsi="Times New Roman" w:cs="Times New Roman"/>
          <w:noProof/>
          <w:sz w:val="24"/>
          <w:szCs w:val="24"/>
          <w:vertAlign w:val="superscript"/>
        </w:rPr>
        <w:t>[25]</w:t>
      </w:r>
      <w:r w:rsidRPr="00B95D00">
        <w:rPr>
          <w:rFonts w:ascii="Times New Roman" w:eastAsia="宋体" w:hAnsi="Times New Roman" w:cs="Times New Roman"/>
          <w:sz w:val="24"/>
          <w:szCs w:val="24"/>
        </w:rPr>
        <w:fldChar w:fldCharType="end"/>
      </w:r>
      <w:r>
        <w:rPr>
          <w:rFonts w:ascii="Times New Roman" w:eastAsia="宋体" w:hAnsi="Times New Roman" w:cs="Times New Roman"/>
          <w:sz w:val="24"/>
          <w:szCs w:val="24"/>
        </w:rPr>
        <w:t xml:space="preserve">. </w:t>
      </w:r>
    </w:p>
    <w:p w:rsidR="006F27F2" w:rsidRPr="00371BA9" w:rsidRDefault="00371BA9" w:rsidP="00371BA9">
      <w:pPr>
        <w:pStyle w:val="1"/>
        <w:spacing w:before="100" w:after="100"/>
        <w:rPr>
          <w:rFonts w:ascii="Times New Roman" w:hAnsi="Times New Roman" w:cs="Times New Roman"/>
        </w:rPr>
      </w:pPr>
      <w:bookmarkStart w:id="46" w:name="_Toc190351407"/>
      <w:r w:rsidRPr="00371BA9">
        <w:rPr>
          <w:rFonts w:ascii="Times New Roman" w:hAnsi="Times New Roman" w:cs="Times New Roman"/>
        </w:rPr>
        <w:t xml:space="preserve">3 </w:t>
      </w:r>
      <w:r w:rsidR="008E0F95" w:rsidRPr="00371BA9">
        <w:rPr>
          <w:rFonts w:ascii="Times New Roman" w:hAnsi="Times New Roman" w:cs="Times New Roman"/>
        </w:rPr>
        <w:t>Results and discussion</w:t>
      </w:r>
      <w:bookmarkEnd w:id="46"/>
    </w:p>
    <w:p w:rsidR="006F27F2" w:rsidRPr="00371BA9" w:rsidRDefault="008E0F95" w:rsidP="00371BA9">
      <w:pPr>
        <w:pStyle w:val="2"/>
        <w:spacing w:before="40" w:after="40" w:line="415" w:lineRule="auto"/>
        <w:rPr>
          <w:rFonts w:ascii="Times New Roman" w:hAnsi="Times New Roman" w:cs="Times New Roman"/>
        </w:rPr>
      </w:pPr>
      <w:bookmarkStart w:id="47" w:name="_Toc190351408"/>
      <w:bookmarkStart w:id="48" w:name="OLE_LINK30"/>
      <w:r w:rsidRPr="00371BA9">
        <w:rPr>
          <w:rFonts w:ascii="Times New Roman" w:hAnsi="Times New Roman" w:cs="Times New Roman"/>
        </w:rPr>
        <w:t>3.1 Structures and stability of Ta</w:t>
      </w:r>
      <w:r w:rsidRPr="00371BA9">
        <w:rPr>
          <w:rFonts w:ascii="Times New Roman" w:hAnsi="Times New Roman" w:cs="Times New Roman"/>
          <w:vertAlign w:val="subscript"/>
        </w:rPr>
        <w:t>X</w:t>
      </w:r>
      <w:r w:rsidRPr="00371BA9">
        <w:rPr>
          <w:rFonts w:ascii="Times New Roman" w:hAnsi="Times New Roman" w:cs="Times New Roman"/>
        </w:rPr>
        <w:t>Ti</w:t>
      </w:r>
      <w:r w:rsidRPr="00371BA9">
        <w:rPr>
          <w:rFonts w:ascii="Times New Roman" w:hAnsi="Times New Roman" w:cs="Times New Roman"/>
          <w:vertAlign w:val="subscript"/>
        </w:rPr>
        <w:t>(1-X)</w:t>
      </w:r>
      <w:r w:rsidRPr="00371BA9">
        <w:rPr>
          <w:rFonts w:ascii="Times New Roman" w:hAnsi="Times New Roman" w:cs="Times New Roman"/>
        </w:rPr>
        <w:t>S</w:t>
      </w:r>
      <w:r w:rsidRPr="00371BA9">
        <w:rPr>
          <w:rFonts w:ascii="Times New Roman" w:hAnsi="Times New Roman" w:cs="Times New Roman"/>
          <w:vertAlign w:val="subscript"/>
        </w:rPr>
        <w:t>2</w:t>
      </w:r>
      <w:bookmarkStart w:id="49" w:name="OLE_LINK140"/>
      <w:r w:rsidRPr="00371BA9">
        <w:rPr>
          <w:rFonts w:ascii="Times New Roman" w:hAnsi="Times New Roman" w:cs="Times New Roman"/>
        </w:rPr>
        <w:t>(0≤X≤1)</w:t>
      </w:r>
      <w:bookmarkEnd w:id="47"/>
      <w:bookmarkEnd w:id="49"/>
    </w:p>
    <w:p w:rsidR="006F27F2" w:rsidRDefault="008E0F95">
      <w:pPr>
        <w:spacing w:line="360" w:lineRule="auto"/>
        <w:ind w:firstLineChars="100" w:firstLine="240"/>
        <w:rPr>
          <w:rFonts w:ascii="Times New Roman" w:eastAsia="宋体" w:hAnsi="Times New Roman" w:cs="Times New Roman"/>
          <w:sz w:val="24"/>
          <w:szCs w:val="24"/>
        </w:rPr>
      </w:pPr>
      <w:r>
        <w:rPr>
          <w:rFonts w:ascii="Times New Roman" w:eastAsia="宋体" w:hAnsi="Times New Roman" w:cs="Times New Roman"/>
          <w:sz w:val="24"/>
          <w:szCs w:val="24"/>
        </w:rPr>
        <w:t xml:space="preserve">To explore the potential structures </w:t>
      </w:r>
      <w:bookmarkStart w:id="50" w:name="OLE_LINK27"/>
      <w:r>
        <w:rPr>
          <w:rFonts w:ascii="Times New Roman" w:eastAsia="宋体" w:hAnsi="Times New Roman" w:cs="Times New Roman"/>
          <w:sz w:val="24"/>
          <w:szCs w:val="24"/>
        </w:rPr>
        <w:t xml:space="preserve">in </w:t>
      </w:r>
      <w:bookmarkStart w:id="51" w:name="OLE_LINK128"/>
      <w:bookmarkStart w:id="52" w:name="OLE_LINK6"/>
      <w:r>
        <w:rPr>
          <w:rFonts w:ascii="Times New Roman" w:eastAsia="宋体" w:hAnsi="Times New Roman" w:cs="Times New Roman"/>
          <w:sz w:val="24"/>
          <w:szCs w:val="24"/>
        </w:rPr>
        <w:t>Ta</w:t>
      </w:r>
      <w:r>
        <w:rPr>
          <w:rFonts w:ascii="Times New Roman" w:eastAsia="宋体" w:hAnsi="Times New Roman" w:cs="Times New Roman"/>
          <w:sz w:val="24"/>
          <w:szCs w:val="24"/>
          <w:vertAlign w:val="subscript"/>
        </w:rPr>
        <w:t>X</w:t>
      </w:r>
      <w:r>
        <w:rPr>
          <w:rFonts w:ascii="Times New Roman" w:eastAsia="宋体" w:hAnsi="Times New Roman" w:cs="Times New Roman"/>
          <w:sz w:val="24"/>
          <w:szCs w:val="24"/>
        </w:rPr>
        <w:t>Ti</w:t>
      </w:r>
      <w:r>
        <w:rPr>
          <w:rFonts w:ascii="Times New Roman" w:eastAsia="宋体" w:hAnsi="Times New Roman" w:cs="Times New Roman"/>
          <w:sz w:val="24"/>
          <w:szCs w:val="24"/>
          <w:vertAlign w:val="subscript"/>
        </w:rPr>
        <w:t>(1-X)</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bookmarkEnd w:id="51"/>
      <w:bookmarkEnd w:id="52"/>
      <w:r>
        <w:rPr>
          <w:rFonts w:ascii="Times New Roman" w:eastAsia="宋体" w:hAnsi="Times New Roman" w:cs="Times New Roman"/>
          <w:sz w:val="24"/>
          <w:szCs w:val="24"/>
        </w:rPr>
        <w:t xml:space="preserve">(0≤X≤1) </w:t>
      </w:r>
      <w:bookmarkEnd w:id="50"/>
      <w:r>
        <w:rPr>
          <w:rFonts w:ascii="Times New Roman" w:eastAsia="宋体" w:hAnsi="Times New Roman" w:cs="Times New Roman"/>
          <w:sz w:val="24"/>
          <w:szCs w:val="24"/>
        </w:rPr>
        <w:t xml:space="preserve">monolayer, the </w:t>
      </w:r>
      <w:bookmarkStart w:id="53" w:name="OLE_LINK35"/>
      <w:bookmarkStart w:id="54" w:name="OLE_LINK83"/>
      <w:bookmarkStart w:id="55" w:name="OLE_LINK37"/>
      <w:r>
        <w:rPr>
          <w:rFonts w:ascii="Times New Roman" w:eastAsia="宋体" w:hAnsi="Times New Roman" w:cs="Times New Roman"/>
          <w:sz w:val="24"/>
          <w:szCs w:val="24"/>
        </w:rPr>
        <w:t>cluster expansion</w:t>
      </w:r>
      <w:bookmarkEnd w:id="53"/>
      <w:r>
        <w:rPr>
          <w:rFonts w:ascii="Times New Roman" w:eastAsia="宋体" w:hAnsi="Times New Roman" w:cs="Times New Roman"/>
          <w:sz w:val="24"/>
          <w:szCs w:val="24"/>
        </w:rPr>
        <w:t xml:space="preserve"> (CE) method </w:t>
      </w:r>
      <w:bookmarkEnd w:id="54"/>
      <w:bookmarkEnd w:id="55"/>
      <w:r>
        <w:rPr>
          <w:rFonts w:ascii="Times New Roman" w:eastAsia="宋体" w:hAnsi="Times New Roman" w:cs="Times New Roman"/>
          <w:sz w:val="24"/>
          <w:szCs w:val="24"/>
        </w:rPr>
        <w:t>combined with 4x4x1 supercell of TiS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 is adopted</w:t>
      </w:r>
      <w:bookmarkEnd w:id="48"/>
      <w:r>
        <w:rPr>
          <w:rFonts w:ascii="Times New Roman" w:eastAsia="宋体" w:hAnsi="Times New Roman" w:cs="Times New Roman"/>
          <w:sz w:val="24"/>
          <w:szCs w:val="24"/>
        </w:rPr>
        <w:t>, atomic structure diagram of the original TiS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 is illustrated in Figure 1(a). CE can analyze all the structures with different concentrations x in configuration space, the structures at other concentrations are as indicated in Figure 1(a).</w:t>
      </w:r>
      <w:bookmarkStart w:id="56" w:name="OLE_LINK4"/>
      <w:r>
        <w:rPr>
          <w:rFonts w:ascii="Times New Roman" w:eastAsia="宋体" w:hAnsi="Times New Roman" w:cs="Times New Roman"/>
          <w:sz w:val="24"/>
          <w:szCs w:val="24"/>
        </w:rPr>
        <w:t xml:space="preserve"> </w:t>
      </w:r>
      <w:bookmarkStart w:id="57" w:name="OLE_LINK5"/>
      <w:bookmarkEnd w:id="56"/>
      <w:r>
        <w:rPr>
          <w:rFonts w:ascii="Times New Roman" w:eastAsia="宋体" w:hAnsi="Times New Roman" w:cs="Times New Roman"/>
          <w:sz w:val="24"/>
          <w:szCs w:val="24"/>
        </w:rPr>
        <w:t xml:space="preserve">The CE calculations were conducted on structures comprising 48 atoms, identifying 17 distinct ratio sets and 517 </w:t>
      </w:r>
      <w:r>
        <w:rPr>
          <w:rFonts w:ascii="Times New Roman" w:eastAsia="宋体" w:hAnsi="Times New Roman" w:cs="Times New Roman"/>
          <w:sz w:val="24"/>
          <w:szCs w:val="24"/>
        </w:rPr>
        <w:lastRenderedPageBreak/>
        <w:t>possible structures within the Ta</w:t>
      </w:r>
      <w:r>
        <w:rPr>
          <w:rFonts w:ascii="Times New Roman" w:eastAsia="宋体" w:hAnsi="Times New Roman" w:cs="Times New Roman"/>
          <w:sz w:val="24"/>
          <w:szCs w:val="24"/>
          <w:vertAlign w:val="subscript"/>
        </w:rPr>
        <w:t>X</w:t>
      </w:r>
      <w:r>
        <w:rPr>
          <w:rFonts w:ascii="Times New Roman" w:eastAsia="宋体" w:hAnsi="Times New Roman" w:cs="Times New Roman"/>
          <w:sz w:val="24"/>
          <w:szCs w:val="24"/>
        </w:rPr>
        <w:t>Ti</w:t>
      </w:r>
      <w:r>
        <w:rPr>
          <w:rFonts w:ascii="Times New Roman" w:eastAsia="宋体" w:hAnsi="Times New Roman" w:cs="Times New Roman"/>
          <w:sz w:val="24"/>
          <w:szCs w:val="24"/>
          <w:vertAlign w:val="subscript"/>
        </w:rPr>
        <w:t>(1-X)</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 monolayer framework. Based on these constructed atomic structures, first-principle calculations were performed on randomly selected 54 structures. </w:t>
      </w:r>
      <w:bookmarkEnd w:id="57"/>
      <w:r>
        <w:rPr>
          <w:rFonts w:ascii="Times New Roman" w:eastAsia="宋体" w:hAnsi="Times New Roman" w:cs="Times New Roman"/>
          <w:sz w:val="24"/>
          <w:szCs w:val="24"/>
        </w:rPr>
        <w:t>To assess the stability of this Ta</w:t>
      </w:r>
      <w:r>
        <w:rPr>
          <w:rFonts w:ascii="Times New Roman" w:eastAsia="宋体" w:hAnsi="Times New Roman" w:cs="Times New Roman"/>
          <w:sz w:val="24"/>
          <w:szCs w:val="24"/>
          <w:vertAlign w:val="subscript"/>
        </w:rPr>
        <w:t>X</w:t>
      </w:r>
      <w:r>
        <w:rPr>
          <w:rFonts w:ascii="Times New Roman" w:eastAsia="宋体" w:hAnsi="Times New Roman" w:cs="Times New Roman"/>
          <w:sz w:val="24"/>
          <w:szCs w:val="24"/>
        </w:rPr>
        <w:t>Ti</w:t>
      </w:r>
      <w:r>
        <w:rPr>
          <w:rFonts w:ascii="Times New Roman" w:eastAsia="宋体" w:hAnsi="Times New Roman" w:cs="Times New Roman"/>
          <w:sz w:val="24"/>
          <w:szCs w:val="24"/>
          <w:vertAlign w:val="subscript"/>
        </w:rPr>
        <w:t>(1-X)</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(0≤X≤1), we initially examined its formation energy (E</w:t>
      </w:r>
      <w:r>
        <w:rPr>
          <w:rFonts w:ascii="Times New Roman" w:eastAsia="宋体" w:hAnsi="Times New Roman" w:cs="Times New Roman"/>
          <w:sz w:val="24"/>
          <w:szCs w:val="24"/>
          <w:vertAlign w:val="subscript"/>
        </w:rPr>
        <w:t>Form</w:t>
      </w:r>
      <w:r>
        <w:rPr>
          <w:rFonts w:ascii="Times New Roman" w:eastAsia="宋体" w:hAnsi="Times New Roman" w:cs="Times New Roman"/>
          <w:sz w:val="24"/>
          <w:szCs w:val="24"/>
        </w:rPr>
        <w:t xml:space="preserve">). In the calculations, the formation energy is defined by the formula. </w:t>
      </w:r>
    </w:p>
    <w:p w:rsidR="006F27F2" w:rsidRDefault="008E0F95">
      <w:pPr>
        <w:spacing w:line="360" w:lineRule="auto"/>
        <w:ind w:firstLineChars="100" w:firstLine="240"/>
        <w:jc w:val="right"/>
        <w:rPr>
          <w:rFonts w:ascii="Times New Roman" w:hAnsi="Times New Roman" w:cs="Times New Roman"/>
          <w:sz w:val="24"/>
          <w:szCs w:val="24"/>
        </w:rPr>
      </w:pPr>
      <w:bookmarkStart w:id="58" w:name="OLE_LINK16"/>
      <w:bookmarkStart w:id="59" w:name="OLE_LINK59"/>
      <w:bookmarkStart w:id="60" w:name="OLE_LINK80"/>
      <w:r>
        <w:rPr>
          <w:rFonts w:ascii="Times New Roman" w:eastAsia="宋体" w:hAnsi="Times New Roman" w:cs="Times New Roman"/>
          <w:sz w:val="24"/>
          <w:szCs w:val="24"/>
        </w:rPr>
        <w:t>E</w:t>
      </w:r>
      <w:r>
        <w:rPr>
          <w:rFonts w:ascii="Times New Roman" w:eastAsia="宋体" w:hAnsi="Times New Roman" w:cs="Times New Roman"/>
          <w:sz w:val="24"/>
          <w:szCs w:val="24"/>
          <w:vertAlign w:val="subscript"/>
        </w:rPr>
        <w:t>Form</w:t>
      </w:r>
      <w:bookmarkEnd w:id="58"/>
      <w:r>
        <w:rPr>
          <w:rFonts w:ascii="Times New Roman" w:eastAsia="宋体" w:hAnsi="Times New Roman" w:cs="Times New Roman"/>
          <w:sz w:val="24"/>
          <w:szCs w:val="24"/>
        </w:rPr>
        <w:t>=</w:t>
      </w:r>
      <m:oMath>
        <m:sSub>
          <m:sSubPr>
            <m:ctrlPr>
              <w:rPr>
                <w:rFonts w:ascii="Cambria Math" w:hAnsi="Cambria Math" w:cs="Times New Roman"/>
                <w:i/>
                <w:sz w:val="24"/>
                <w:szCs w:val="24"/>
              </w:rPr>
            </m:ctrlPr>
          </m:sSubPr>
          <m:e>
            <m:r>
              <m:rPr>
                <m:nor/>
              </m:rPr>
              <w:rPr>
                <w:rFonts w:ascii="Times New Roman" w:hAnsi="Times New Roman" w:cs="Times New Roman"/>
                <w:sz w:val="24"/>
                <w:szCs w:val="24"/>
              </w:rPr>
              <m:t>E</m:t>
            </m:r>
          </m:e>
          <m:sub>
            <m:sSub>
              <m:sSubPr>
                <m:ctrlPr>
                  <w:rPr>
                    <w:rFonts w:ascii="Cambria Math" w:hAnsi="Cambria Math" w:cs="Times New Roman"/>
                    <w:iCs/>
                    <w:sz w:val="24"/>
                    <w:szCs w:val="24"/>
                  </w:rPr>
                </m:ctrlPr>
              </m:sSubPr>
              <m:e>
                <m:r>
                  <m:rPr>
                    <m:nor/>
                  </m:rPr>
                  <w:rPr>
                    <w:rFonts w:ascii="Times New Roman" w:hAnsi="Times New Roman" w:cs="Times New Roman"/>
                    <w:sz w:val="24"/>
                    <w:szCs w:val="24"/>
                  </w:rPr>
                  <m:t>Ta</m:t>
                </m:r>
              </m:e>
              <m:sub>
                <m:r>
                  <m:rPr>
                    <m:nor/>
                  </m:rPr>
                  <w:rPr>
                    <w:rFonts w:ascii="Times New Roman" w:hAnsi="Times New Roman" w:cs="Times New Roman"/>
                    <w:sz w:val="24"/>
                    <w:szCs w:val="24"/>
                  </w:rPr>
                  <m:t>X</m:t>
                </m:r>
              </m:sub>
            </m:sSub>
            <m:sSub>
              <m:sSubPr>
                <m:ctrlPr>
                  <w:rPr>
                    <w:rFonts w:ascii="Cambria Math" w:hAnsi="Cambria Math" w:cs="Times New Roman"/>
                    <w:iCs/>
                    <w:sz w:val="24"/>
                    <w:szCs w:val="24"/>
                  </w:rPr>
                </m:ctrlPr>
              </m:sSubPr>
              <m:e>
                <m:r>
                  <m:rPr>
                    <m:nor/>
                  </m:rPr>
                  <w:rPr>
                    <w:rFonts w:ascii="Times New Roman" w:hAnsi="Times New Roman" w:cs="Times New Roman"/>
                    <w:sz w:val="24"/>
                    <w:szCs w:val="24"/>
                  </w:rPr>
                  <m:t>Ti</m:t>
                </m:r>
              </m:e>
              <m:sub>
                <m:r>
                  <m:rPr>
                    <m:nor/>
                  </m:rPr>
                  <w:rPr>
                    <w:rFonts w:ascii="Times New Roman" w:hAnsi="Times New Roman" w:cs="Times New Roman"/>
                    <w:sz w:val="24"/>
                    <w:szCs w:val="24"/>
                  </w:rPr>
                  <m:t>(1-X)</m:t>
                </m:r>
              </m:sub>
            </m:sSub>
            <m:sSub>
              <m:sSubPr>
                <m:ctrlPr>
                  <w:rPr>
                    <w:rFonts w:ascii="Cambria Math" w:hAnsi="Cambria Math" w:cs="Times New Roman"/>
                    <w:iCs/>
                    <w:sz w:val="24"/>
                    <w:szCs w:val="24"/>
                  </w:rPr>
                </m:ctrlPr>
              </m:sSubPr>
              <m:e>
                <m:r>
                  <m:rPr>
                    <m:nor/>
                  </m:rPr>
                  <w:rPr>
                    <w:rFonts w:ascii="Times New Roman" w:hAnsi="Times New Roman" w:cs="Times New Roman"/>
                    <w:sz w:val="24"/>
                    <w:szCs w:val="24"/>
                  </w:rPr>
                  <m:t>S</m:t>
                </m:r>
              </m:e>
              <m:sub>
                <m:r>
                  <m:rPr>
                    <m:nor/>
                  </m:rPr>
                  <w:rPr>
                    <w:rFonts w:ascii="Times New Roman" w:hAnsi="Times New Roman" w:cs="Times New Roman"/>
                    <w:sz w:val="24"/>
                    <w:szCs w:val="24"/>
                  </w:rPr>
                  <m:t>2</m:t>
                </m:r>
              </m:sub>
            </m:sSub>
          </m:sub>
        </m:sSub>
      </m:oMath>
      <w:r>
        <w:rPr>
          <w:rFonts w:ascii="Times New Roman" w:hAnsi="Times New Roman" w:cs="Times New Roman"/>
          <w:sz w:val="24"/>
          <w:szCs w:val="24"/>
        </w:rPr>
        <w:t xml:space="preserve"> — [x</w:t>
      </w:r>
      <m:oMath>
        <m:sSub>
          <m:sSubPr>
            <m:ctrlPr>
              <w:rPr>
                <w:rFonts w:ascii="Cambria Math" w:hAnsi="Cambria Math" w:cs="Times New Roman"/>
                <w:sz w:val="24"/>
                <w:szCs w:val="24"/>
              </w:rPr>
            </m:ctrlPr>
          </m:sSubPr>
          <m:e>
            <m:r>
              <m:rPr>
                <m:nor/>
              </m:rPr>
              <w:rPr>
                <w:rFonts w:ascii="Times New Roman" w:hAnsi="Times New Roman" w:cs="Times New Roman"/>
                <w:sz w:val="24"/>
                <w:szCs w:val="24"/>
              </w:rPr>
              <m:t>E</m:t>
            </m:r>
          </m:e>
          <m:sub>
            <m:sSub>
              <m:sSubPr>
                <m:ctrlPr>
                  <w:rPr>
                    <w:rFonts w:ascii="Cambria Math" w:hAnsi="Cambria Math" w:cs="Times New Roman"/>
                    <w:sz w:val="24"/>
                    <w:szCs w:val="24"/>
                  </w:rPr>
                </m:ctrlPr>
              </m:sSubPr>
              <m:e>
                <m:r>
                  <m:rPr>
                    <m:nor/>
                  </m:rPr>
                  <w:rPr>
                    <w:rFonts w:ascii="Times New Roman" w:hAnsi="Times New Roman" w:cs="Times New Roman"/>
                    <w:sz w:val="24"/>
                    <w:szCs w:val="24"/>
                  </w:rPr>
                  <m:t>TaS</m:t>
                </m:r>
              </m:e>
              <m:sub>
                <m:r>
                  <m:rPr>
                    <m:nor/>
                  </m:rPr>
                  <w:rPr>
                    <w:rFonts w:ascii="Times New Roman" w:hAnsi="Times New Roman" w:cs="Times New Roman"/>
                    <w:sz w:val="24"/>
                    <w:szCs w:val="24"/>
                  </w:rPr>
                  <m:t>2</m:t>
                </m:r>
              </m:sub>
            </m:sSub>
          </m:sub>
        </m:sSub>
        <m:r>
          <w:rPr>
            <w:rFonts w:ascii="Cambria Math" w:hAnsi="Cambria Math" w:cs="Times New Roman"/>
            <w:sz w:val="24"/>
            <w:szCs w:val="24"/>
          </w:rPr>
          <m:t>—</m:t>
        </m:r>
      </m:oMath>
      <w:r>
        <w:rPr>
          <w:rFonts w:ascii="Times New Roman" w:hAnsi="Times New Roman" w:cs="Times New Roman"/>
          <w:sz w:val="24"/>
          <w:szCs w:val="24"/>
        </w:rPr>
        <w:t xml:space="preserve"> (1—x)</w:t>
      </w:r>
      <m:oMath>
        <m:sSub>
          <m:sSubPr>
            <m:ctrlPr>
              <w:rPr>
                <w:rFonts w:ascii="Cambria Math" w:hAnsi="Cambria Math" w:cs="Times New Roman"/>
                <w:sz w:val="24"/>
                <w:szCs w:val="24"/>
              </w:rPr>
            </m:ctrlPr>
          </m:sSubPr>
          <m:e>
            <m:r>
              <m:rPr>
                <m:nor/>
              </m:rPr>
              <w:rPr>
                <w:rFonts w:ascii="Times New Roman" w:hAnsi="Times New Roman" w:cs="Times New Roman"/>
                <w:sz w:val="24"/>
                <w:szCs w:val="24"/>
              </w:rPr>
              <m:t>E</m:t>
            </m:r>
          </m:e>
          <m:sub>
            <m:sSub>
              <m:sSubPr>
                <m:ctrlPr>
                  <w:rPr>
                    <w:rFonts w:ascii="Cambria Math" w:hAnsi="Cambria Math" w:cs="Times New Roman"/>
                    <w:sz w:val="24"/>
                    <w:szCs w:val="24"/>
                  </w:rPr>
                </m:ctrlPr>
              </m:sSubPr>
              <m:e>
                <m:r>
                  <m:rPr>
                    <m:nor/>
                  </m:rPr>
                  <w:rPr>
                    <w:rFonts w:ascii="Times New Roman" w:hAnsi="Times New Roman" w:cs="Times New Roman"/>
                    <w:sz w:val="24"/>
                    <w:szCs w:val="24"/>
                  </w:rPr>
                  <m:t>TiS</m:t>
                </m:r>
              </m:e>
              <m:sub>
                <m:r>
                  <m:rPr>
                    <m:nor/>
                  </m:rPr>
                  <w:rPr>
                    <w:rFonts w:ascii="Times New Roman" w:hAnsi="Times New Roman" w:cs="Times New Roman"/>
                    <w:sz w:val="24"/>
                    <w:szCs w:val="24"/>
                  </w:rPr>
                  <m:t>2</m:t>
                </m:r>
              </m:sub>
            </m:sSub>
          </m:sub>
        </m:sSub>
      </m:oMath>
      <w:r>
        <w:rPr>
          <w:rFonts w:ascii="Times New Roman" w:hAnsi="Times New Roman" w:cs="Times New Roman"/>
          <w:sz w:val="24"/>
          <w:szCs w:val="24"/>
        </w:rPr>
        <w:t>]           (3)</w:t>
      </w:r>
    </w:p>
    <w:bookmarkEnd w:id="59"/>
    <w:bookmarkEnd w:id="60"/>
    <w:p w:rsidR="006F27F2" w:rsidRDefault="008E0F95">
      <w:pPr>
        <w:spacing w:line="360" w:lineRule="auto"/>
        <w:ind w:firstLineChars="100" w:firstLine="240"/>
        <w:rPr>
          <w:rFonts w:ascii="Times New Roman" w:eastAsia="宋体" w:hAnsi="Times New Roman" w:cs="Times New Roman"/>
          <w:sz w:val="24"/>
          <w:szCs w:val="24"/>
        </w:rPr>
      </w:pPr>
      <w:r>
        <w:rPr>
          <w:rFonts w:ascii="Times New Roman" w:eastAsia="宋体" w:hAnsi="Times New Roman" w:cs="Times New Roman"/>
          <w:sz w:val="24"/>
          <w:szCs w:val="24"/>
        </w:rPr>
        <w:t xml:space="preserve">where </w:t>
      </w:r>
      <m:oMath>
        <m:sSub>
          <m:sSubPr>
            <m:ctrlPr>
              <w:rPr>
                <w:rFonts w:ascii="Cambria Math" w:hAnsi="Cambria Math" w:cs="Times New Roman"/>
                <w:i/>
                <w:sz w:val="24"/>
                <w:szCs w:val="24"/>
              </w:rPr>
            </m:ctrlPr>
          </m:sSubPr>
          <m:e>
            <w:bookmarkStart w:id="61" w:name="OLE_LINK3"/>
            <m:r>
              <m:rPr>
                <m:nor/>
              </m:rPr>
              <w:rPr>
                <w:rFonts w:ascii="Times New Roman" w:hAnsi="Times New Roman" w:cs="Times New Roman"/>
                <w:sz w:val="24"/>
                <w:szCs w:val="24"/>
              </w:rPr>
              <m:t>E</m:t>
            </m:r>
          </m:e>
          <m:sub>
            <m:sSub>
              <m:sSubPr>
                <m:ctrlPr>
                  <w:rPr>
                    <w:rFonts w:ascii="Cambria Math" w:hAnsi="Cambria Math" w:cs="Times New Roman"/>
                    <w:iCs/>
                    <w:sz w:val="24"/>
                    <w:szCs w:val="24"/>
                  </w:rPr>
                </m:ctrlPr>
              </m:sSubPr>
              <m:e>
                <m:r>
                  <m:rPr>
                    <m:nor/>
                  </m:rPr>
                  <w:rPr>
                    <w:rFonts w:ascii="Times New Roman" w:hAnsi="Times New Roman" w:cs="Times New Roman"/>
                    <w:sz w:val="24"/>
                    <w:szCs w:val="24"/>
                  </w:rPr>
                  <m:t>Ta</m:t>
                </m:r>
              </m:e>
              <m:sub>
                <m:r>
                  <m:rPr>
                    <m:nor/>
                  </m:rPr>
                  <w:rPr>
                    <w:rFonts w:ascii="Times New Roman" w:hAnsi="Times New Roman" w:cs="Times New Roman"/>
                    <w:sz w:val="24"/>
                    <w:szCs w:val="24"/>
                  </w:rPr>
                  <m:t>X</m:t>
                </m:r>
              </m:sub>
            </m:sSub>
            <m:sSub>
              <m:sSubPr>
                <m:ctrlPr>
                  <w:rPr>
                    <w:rFonts w:ascii="Cambria Math" w:hAnsi="Cambria Math" w:cs="Times New Roman"/>
                    <w:iCs/>
                    <w:sz w:val="24"/>
                    <w:szCs w:val="24"/>
                  </w:rPr>
                </m:ctrlPr>
              </m:sSubPr>
              <m:e>
                <m:r>
                  <m:rPr>
                    <m:nor/>
                  </m:rPr>
                  <w:rPr>
                    <w:rFonts w:ascii="Times New Roman" w:hAnsi="Times New Roman" w:cs="Times New Roman"/>
                    <w:sz w:val="24"/>
                    <w:szCs w:val="24"/>
                  </w:rPr>
                  <m:t>Ti</m:t>
                </m:r>
              </m:e>
              <m:sub>
                <m:r>
                  <m:rPr>
                    <m:nor/>
                  </m:rPr>
                  <w:rPr>
                    <w:rFonts w:ascii="Times New Roman" w:hAnsi="Times New Roman" w:cs="Times New Roman"/>
                    <w:sz w:val="24"/>
                    <w:szCs w:val="24"/>
                  </w:rPr>
                  <m:t>(1-X)</m:t>
                </m:r>
              </m:sub>
            </m:sSub>
            <m:sSub>
              <m:sSubPr>
                <m:ctrlPr>
                  <w:rPr>
                    <w:rFonts w:ascii="Cambria Math" w:hAnsi="Cambria Math" w:cs="Times New Roman"/>
                    <w:iCs/>
                    <w:sz w:val="24"/>
                    <w:szCs w:val="24"/>
                  </w:rPr>
                </m:ctrlPr>
              </m:sSubPr>
              <m:e>
                <m:r>
                  <m:rPr>
                    <m:nor/>
                  </m:rPr>
                  <w:rPr>
                    <w:rFonts w:ascii="Times New Roman" w:hAnsi="Times New Roman" w:cs="Times New Roman"/>
                    <w:sz w:val="24"/>
                    <w:szCs w:val="24"/>
                  </w:rPr>
                  <m:t>S</m:t>
                </m:r>
              </m:e>
              <m:sub>
                <m:r>
                  <m:rPr>
                    <m:nor/>
                  </m:rPr>
                  <w:rPr>
                    <w:rFonts w:ascii="Times New Roman" w:hAnsi="Times New Roman" w:cs="Times New Roman"/>
                    <w:sz w:val="24"/>
                    <w:szCs w:val="24"/>
                  </w:rPr>
                  <m:t>2</m:t>
                </m:r>
              </m:sub>
            </m:sSub>
            <w:bookmarkEnd w:id="61"/>
          </m:sub>
        </m:sSub>
      </m:oMath>
      <w:r>
        <w:rPr>
          <w:rFonts w:ascii="Times New Roman" w:hAnsi="Times New Roman" w:cs="Times New Roman"/>
          <w:sz w:val="24"/>
          <w:szCs w:val="24"/>
        </w:rPr>
        <w:t xml:space="preserve">, </w:t>
      </w:r>
      <m:oMath>
        <m:sSub>
          <m:sSubPr>
            <m:ctrlPr>
              <w:rPr>
                <w:rFonts w:ascii="Cambria Math" w:hAnsi="Cambria Math" w:cs="Times New Roman"/>
                <w:sz w:val="24"/>
                <w:szCs w:val="24"/>
              </w:rPr>
            </m:ctrlPr>
          </m:sSubPr>
          <m:e>
            <m:r>
              <m:rPr>
                <m:nor/>
              </m:rPr>
              <w:rPr>
                <w:rFonts w:ascii="Times New Roman" w:hAnsi="Times New Roman" w:cs="Times New Roman"/>
                <w:sz w:val="24"/>
                <w:szCs w:val="24"/>
              </w:rPr>
              <m:t>E</m:t>
            </m:r>
          </m:e>
          <m:sub>
            <m:sSub>
              <m:sSubPr>
                <m:ctrlPr>
                  <w:rPr>
                    <w:rFonts w:ascii="Cambria Math" w:hAnsi="Cambria Math" w:cs="Times New Roman"/>
                    <w:sz w:val="24"/>
                    <w:szCs w:val="24"/>
                  </w:rPr>
                </m:ctrlPr>
              </m:sSubPr>
              <m:e>
                <m:r>
                  <m:rPr>
                    <m:nor/>
                  </m:rPr>
                  <w:rPr>
                    <w:rFonts w:ascii="Times New Roman" w:hAnsi="Times New Roman" w:cs="Times New Roman"/>
                    <w:sz w:val="24"/>
                    <w:szCs w:val="24"/>
                  </w:rPr>
                  <m:t>TaS</m:t>
                </m:r>
              </m:e>
              <m:sub>
                <m:r>
                  <m:rPr>
                    <m:nor/>
                  </m:rPr>
                  <w:rPr>
                    <w:rFonts w:ascii="Times New Roman" w:hAnsi="Times New Roman" w:cs="Times New Roman"/>
                    <w:sz w:val="24"/>
                    <w:szCs w:val="24"/>
                  </w:rPr>
                  <m:t>2</m:t>
                </m:r>
              </m:sub>
            </m:sSub>
          </m:sub>
        </m:sSub>
        <m:r>
          <m:rPr>
            <m:sty m:val="p"/>
          </m:rPr>
          <w:rPr>
            <w:rFonts w:ascii="Cambria Math" w:hAnsi="Cambria Math" w:cs="Times New Roman"/>
            <w:sz w:val="24"/>
            <w:szCs w:val="24"/>
          </w:rPr>
          <m:t xml:space="preserve">, and </m:t>
        </m:r>
        <m:sSub>
          <m:sSubPr>
            <m:ctrlPr>
              <w:rPr>
                <w:rFonts w:ascii="Cambria Math" w:hAnsi="Cambria Math" w:cs="Times New Roman"/>
                <w:sz w:val="24"/>
                <w:szCs w:val="24"/>
              </w:rPr>
            </m:ctrlPr>
          </m:sSubPr>
          <m:e>
            <m:r>
              <m:rPr>
                <m:nor/>
              </m:rPr>
              <w:rPr>
                <w:rFonts w:ascii="Times New Roman" w:hAnsi="Times New Roman" w:cs="Times New Roman"/>
                <w:sz w:val="24"/>
                <w:szCs w:val="24"/>
              </w:rPr>
              <m:t>E</m:t>
            </m:r>
          </m:e>
          <m:sub>
            <m:sSub>
              <m:sSubPr>
                <m:ctrlPr>
                  <w:rPr>
                    <w:rFonts w:ascii="Cambria Math" w:hAnsi="Cambria Math" w:cs="Times New Roman"/>
                    <w:sz w:val="24"/>
                    <w:szCs w:val="24"/>
                  </w:rPr>
                </m:ctrlPr>
              </m:sSubPr>
              <m:e>
                <m:r>
                  <m:rPr>
                    <m:nor/>
                  </m:rPr>
                  <w:rPr>
                    <w:rFonts w:ascii="Times New Roman" w:hAnsi="Times New Roman" w:cs="Times New Roman"/>
                    <w:sz w:val="24"/>
                    <w:szCs w:val="24"/>
                  </w:rPr>
                  <m:t>TiS</m:t>
                </m:r>
              </m:e>
              <m:sub>
                <m:r>
                  <m:rPr>
                    <m:nor/>
                  </m:rPr>
                  <w:rPr>
                    <w:rFonts w:ascii="Times New Roman" w:hAnsi="Times New Roman" w:cs="Times New Roman"/>
                    <w:sz w:val="24"/>
                    <w:szCs w:val="24"/>
                  </w:rPr>
                  <m:t>2</m:t>
                </m:r>
              </m:sub>
            </m:sSub>
          </m:sub>
        </m:sSub>
      </m:oMath>
      <w:r>
        <w:rPr>
          <w:rFonts w:ascii="Times New Roman" w:hAnsi="Times New Roman" w:cs="Times New Roman"/>
          <w:sz w:val="24"/>
          <w:szCs w:val="24"/>
        </w:rPr>
        <w:t xml:space="preserve"> </w:t>
      </w:r>
      <w:r>
        <w:rPr>
          <w:rFonts w:ascii="Times New Roman" w:eastAsia="宋体" w:hAnsi="Times New Roman" w:cs="Times New Roman"/>
          <w:sz w:val="24"/>
          <w:szCs w:val="24"/>
        </w:rPr>
        <w:t xml:space="preserve">are the total energies of </w:t>
      </w:r>
      <m:oMath>
        <m:sSub>
          <m:sSubPr>
            <m:ctrlPr>
              <w:rPr>
                <w:rFonts w:ascii="Cambria Math" w:hAnsi="Cambria Math" w:cs="Times New Roman"/>
                <w:i/>
                <w:sz w:val="24"/>
                <w:szCs w:val="24"/>
              </w:rPr>
            </m:ctrlPr>
          </m:sSubPr>
          <m:e>
            <m:r>
              <m:rPr>
                <m:nor/>
              </m:rPr>
              <w:rPr>
                <w:rFonts w:ascii="Times New Roman" w:hAnsi="Times New Roman" w:cs="Times New Roman"/>
                <w:sz w:val="24"/>
                <w:szCs w:val="24"/>
              </w:rPr>
              <m:t>E</m:t>
            </m:r>
          </m:e>
          <m:sub>
            <m:sSub>
              <m:sSubPr>
                <m:ctrlPr>
                  <w:rPr>
                    <w:rFonts w:ascii="Cambria Math" w:hAnsi="Cambria Math" w:cs="Times New Roman"/>
                    <w:iCs/>
                    <w:sz w:val="24"/>
                    <w:szCs w:val="24"/>
                  </w:rPr>
                </m:ctrlPr>
              </m:sSubPr>
              <m:e>
                <m:r>
                  <m:rPr>
                    <m:nor/>
                  </m:rPr>
                  <w:rPr>
                    <w:rFonts w:ascii="Times New Roman" w:hAnsi="Times New Roman" w:cs="Times New Roman"/>
                    <w:sz w:val="24"/>
                    <w:szCs w:val="24"/>
                  </w:rPr>
                  <m:t>Ta</m:t>
                </m:r>
              </m:e>
              <m:sub>
                <m:r>
                  <m:rPr>
                    <m:nor/>
                  </m:rPr>
                  <w:rPr>
                    <w:rFonts w:ascii="Times New Roman" w:hAnsi="Times New Roman" w:cs="Times New Roman"/>
                    <w:sz w:val="24"/>
                    <w:szCs w:val="24"/>
                  </w:rPr>
                  <m:t>X</m:t>
                </m:r>
              </m:sub>
            </m:sSub>
            <m:sSub>
              <m:sSubPr>
                <m:ctrlPr>
                  <w:rPr>
                    <w:rFonts w:ascii="Cambria Math" w:hAnsi="Cambria Math" w:cs="Times New Roman"/>
                    <w:iCs/>
                    <w:sz w:val="24"/>
                    <w:szCs w:val="24"/>
                  </w:rPr>
                </m:ctrlPr>
              </m:sSubPr>
              <m:e>
                <m:r>
                  <m:rPr>
                    <m:nor/>
                  </m:rPr>
                  <w:rPr>
                    <w:rFonts w:ascii="Times New Roman" w:hAnsi="Times New Roman" w:cs="Times New Roman"/>
                    <w:sz w:val="24"/>
                    <w:szCs w:val="24"/>
                  </w:rPr>
                  <m:t>Ti</m:t>
                </m:r>
              </m:e>
              <m:sub>
                <m:r>
                  <m:rPr>
                    <m:nor/>
                  </m:rPr>
                  <w:rPr>
                    <w:rFonts w:ascii="Times New Roman" w:hAnsi="Times New Roman" w:cs="Times New Roman"/>
                    <w:sz w:val="24"/>
                    <w:szCs w:val="24"/>
                  </w:rPr>
                  <m:t>(1-X)</m:t>
                </m:r>
              </m:sub>
            </m:sSub>
            <m:sSub>
              <m:sSubPr>
                <m:ctrlPr>
                  <w:rPr>
                    <w:rFonts w:ascii="Cambria Math" w:hAnsi="Cambria Math" w:cs="Times New Roman"/>
                    <w:iCs/>
                    <w:sz w:val="24"/>
                    <w:szCs w:val="24"/>
                  </w:rPr>
                </m:ctrlPr>
              </m:sSubPr>
              <m:e>
                <m:r>
                  <m:rPr>
                    <m:nor/>
                  </m:rPr>
                  <w:rPr>
                    <w:rFonts w:ascii="Times New Roman" w:hAnsi="Times New Roman" w:cs="Times New Roman"/>
                    <w:sz w:val="24"/>
                    <w:szCs w:val="24"/>
                  </w:rPr>
                  <m:t>S</m:t>
                </m:r>
              </m:e>
              <m:sub>
                <m:r>
                  <m:rPr>
                    <m:nor/>
                  </m:rPr>
                  <w:rPr>
                    <w:rFonts w:ascii="Times New Roman" w:hAnsi="Times New Roman" w:cs="Times New Roman"/>
                    <w:sz w:val="24"/>
                    <w:szCs w:val="24"/>
                  </w:rPr>
                  <m:t>2</m:t>
                </m:r>
              </m:sub>
            </m:sSub>
          </m:sub>
        </m:sSub>
      </m:oMath>
      <w:r>
        <w:rPr>
          <w:rFonts w:ascii="Times New Roman" w:eastAsia="宋体" w:hAnsi="Times New Roman" w:cs="Times New Roman"/>
          <w:sz w:val="24"/>
          <w:szCs w:val="24"/>
        </w:rPr>
        <w:t>, TaS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and TiS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 respectively. </w:t>
      </w:r>
      <w:bookmarkStart w:id="62" w:name="OLE_LINK130"/>
      <w:bookmarkStart w:id="63" w:name="OLE_LINK129"/>
      <w:r>
        <w:rPr>
          <w:rFonts w:ascii="Times New Roman" w:eastAsia="宋体" w:hAnsi="Times New Roman" w:cs="Times New Roman"/>
          <w:sz w:val="24"/>
          <w:szCs w:val="24"/>
        </w:rPr>
        <w:t>Figure 1(a) shows E</w:t>
      </w:r>
      <w:r>
        <w:rPr>
          <w:rFonts w:ascii="Times New Roman" w:eastAsia="宋体" w:hAnsi="Times New Roman" w:cs="Times New Roman"/>
          <w:sz w:val="24"/>
          <w:szCs w:val="24"/>
          <w:vertAlign w:val="subscript"/>
        </w:rPr>
        <w:t>Form</w:t>
      </w:r>
      <w:r>
        <w:rPr>
          <w:rFonts w:ascii="Times New Roman" w:eastAsia="宋体" w:hAnsi="Times New Roman" w:cs="Times New Roman"/>
          <w:sz w:val="24"/>
          <w:szCs w:val="24"/>
        </w:rPr>
        <w:t xml:space="preserve"> obtained from </w:t>
      </w:r>
      <w:bookmarkStart w:id="64" w:name="OLE_LINK102"/>
      <w:bookmarkStart w:id="65" w:name="OLE_LINK103"/>
      <w:r>
        <w:rPr>
          <w:rFonts w:ascii="Times New Roman" w:eastAsia="宋体" w:hAnsi="Times New Roman" w:cs="Times New Roman"/>
          <w:sz w:val="24"/>
          <w:szCs w:val="24"/>
        </w:rPr>
        <w:t>PBE of first-principles calculations</w:t>
      </w:r>
      <w:bookmarkEnd w:id="64"/>
      <w:bookmarkEnd w:id="65"/>
      <w:r>
        <w:rPr>
          <w:rFonts w:ascii="Times New Roman" w:eastAsia="宋体" w:hAnsi="Times New Roman" w:cs="Times New Roman"/>
          <w:sz w:val="24"/>
          <w:szCs w:val="24"/>
        </w:rPr>
        <w:t xml:space="preserve"> and the CE method. The E</w:t>
      </w:r>
      <w:r>
        <w:rPr>
          <w:rFonts w:ascii="Times New Roman" w:eastAsia="宋体" w:hAnsi="Times New Roman" w:cs="Times New Roman"/>
          <w:sz w:val="24"/>
          <w:szCs w:val="24"/>
          <w:vertAlign w:val="subscript"/>
        </w:rPr>
        <w:t>Form</w:t>
      </w:r>
      <w:r>
        <w:rPr>
          <w:rFonts w:ascii="Times New Roman" w:eastAsia="宋体" w:hAnsi="Times New Roman" w:cs="Times New Roman"/>
          <w:sz w:val="24"/>
          <w:szCs w:val="24"/>
        </w:rPr>
        <w:t xml:space="preserve"> of all configurations is negative for the whole range of compositions, which indicates that it is easy for TaS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 and TiS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 to form Ta</w:t>
      </w:r>
      <w:r>
        <w:rPr>
          <w:rFonts w:ascii="Times New Roman" w:eastAsia="宋体" w:hAnsi="Times New Roman" w:cs="Times New Roman"/>
          <w:sz w:val="24"/>
          <w:szCs w:val="24"/>
          <w:vertAlign w:val="subscript"/>
        </w:rPr>
        <w:t>X</w:t>
      </w:r>
      <w:r>
        <w:rPr>
          <w:rFonts w:ascii="Times New Roman" w:eastAsia="宋体" w:hAnsi="Times New Roman" w:cs="Times New Roman"/>
          <w:sz w:val="24"/>
          <w:szCs w:val="24"/>
        </w:rPr>
        <w:t>Ti</w:t>
      </w:r>
      <w:r>
        <w:rPr>
          <w:rFonts w:ascii="Times New Roman" w:eastAsia="宋体" w:hAnsi="Times New Roman" w:cs="Times New Roman"/>
          <w:sz w:val="24"/>
          <w:szCs w:val="24"/>
          <w:vertAlign w:val="subscript"/>
        </w:rPr>
        <w:t>(1-X)</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bookmarkStart w:id="66" w:name="OLE_LINK36"/>
      <w:r>
        <w:rPr>
          <w:rFonts w:ascii="Times New Roman" w:eastAsia="宋体" w:hAnsi="Times New Roman" w:cs="Times New Roman"/>
          <w:sz w:val="24"/>
          <w:szCs w:val="24"/>
        </w:rPr>
        <w:t>.</w:t>
      </w:r>
      <w:bookmarkStart w:id="67" w:name="OLE_LINK32"/>
      <w:r>
        <w:rPr>
          <w:rFonts w:ascii="Times New Roman" w:eastAsia="宋体" w:hAnsi="Times New Roman" w:cs="Times New Roman"/>
          <w:sz w:val="24"/>
          <w:szCs w:val="24"/>
        </w:rPr>
        <w:t xml:space="preserve"> </w:t>
      </w:r>
      <w:bookmarkEnd w:id="66"/>
      <w:bookmarkEnd w:id="67"/>
      <w:r>
        <w:rPr>
          <w:rFonts w:ascii="Times New Roman" w:eastAsia="宋体" w:hAnsi="Times New Roman" w:cs="Times New Roman"/>
          <w:sz w:val="24"/>
          <w:szCs w:val="24"/>
        </w:rPr>
        <w:t xml:space="preserve">For </w:t>
      </w:r>
      <w:bookmarkStart w:id="68" w:name="OLE_LINK88"/>
      <w:r>
        <w:rPr>
          <w:rFonts w:ascii="Times New Roman" w:eastAsia="宋体" w:hAnsi="Times New Roman" w:cs="Times New Roman"/>
          <w:sz w:val="24"/>
          <w:szCs w:val="24"/>
        </w:rPr>
        <w:t>Ta</w:t>
      </w:r>
      <w:r>
        <w:rPr>
          <w:rFonts w:ascii="Times New Roman" w:eastAsia="宋体" w:hAnsi="Times New Roman" w:cs="Times New Roman"/>
          <w:sz w:val="24"/>
          <w:szCs w:val="24"/>
          <w:vertAlign w:val="subscript"/>
        </w:rPr>
        <w:t>X</w:t>
      </w:r>
      <w:r>
        <w:rPr>
          <w:rFonts w:ascii="Times New Roman" w:eastAsia="宋体" w:hAnsi="Times New Roman" w:cs="Times New Roman"/>
          <w:sz w:val="24"/>
          <w:szCs w:val="24"/>
        </w:rPr>
        <w:t>Ti</w:t>
      </w:r>
      <w:r>
        <w:rPr>
          <w:rFonts w:ascii="Times New Roman" w:eastAsia="宋体" w:hAnsi="Times New Roman" w:cs="Times New Roman"/>
          <w:sz w:val="24"/>
          <w:szCs w:val="24"/>
          <w:vertAlign w:val="subscript"/>
        </w:rPr>
        <w:t>(1-X)</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bookmarkEnd w:id="68"/>
      <w:r>
        <w:rPr>
          <w:rFonts w:ascii="Times New Roman" w:eastAsia="宋体" w:hAnsi="Times New Roman" w:cs="Times New Roman"/>
          <w:sz w:val="24"/>
          <w:szCs w:val="24"/>
        </w:rPr>
        <w:t>, the cross-validation fraction of the CE simulations and PBE of first-principles calculations is 0.012 eV</w:t>
      </w:r>
      <w:r>
        <w:rPr>
          <w:rFonts w:ascii="Times New Roman" w:eastAsia="宋体" w:hAnsi="Times New Roman" w:cs="Times New Roman"/>
          <w:sz w:val="24"/>
          <w:szCs w:val="24"/>
        </w:rPr>
        <w:fldChar w:fldCharType="begin"/>
      </w:r>
      <w:r w:rsidR="007C5ED4">
        <w:rPr>
          <w:rFonts w:ascii="Times New Roman" w:eastAsia="宋体" w:hAnsi="Times New Roman" w:cs="Times New Roman"/>
          <w:sz w:val="24"/>
          <w:szCs w:val="24"/>
        </w:rPr>
        <w:instrText xml:space="preserve"> ADDIN EN.CITE &lt;EndNote&gt;&lt;Cite&gt;&lt;Author&gt;Van De Walle&lt;/Author&gt;&lt;Year&gt;2002&lt;/Year&gt;&lt;RecNum&gt;152&lt;/RecNum&gt;&lt;DisplayText&gt;&lt;style face="superscript"&gt;[26]&lt;/style&gt;&lt;/DisplayText&gt;&lt;record&gt;&lt;rec-number&gt;152&lt;/rec-number&gt;&lt;foreign-keys&gt;&lt;key app="EN" db-id="25vepvr2n50pvvefawupapzidwd0r5f9vvee" timestamp="1734959372"&gt;152&lt;/key&gt;&lt;/foreign-keys&gt;&lt;ref-type name="Journal Article"&gt;17&lt;/ref-type&gt;&lt;contributors&gt;&lt;authors&gt;&lt;author&gt;Van De Walle, Axel&lt;/author&gt;&lt;author&gt;Asta, M&lt;/author&gt;&lt;author&gt;Ceder, G&lt;/author&gt;&lt;/authors&gt;&lt;/contributors&gt;&lt;titles&gt;&lt;title&gt;The alloy theoretic automated toolkit: A user guide&lt;/title&gt;&lt;secondary-title&gt;Calphad&lt;/secondary-title&gt;&lt;/titles&gt;&lt;periodical&gt;&lt;full-title&gt;Calphad&lt;/full-title&gt;&lt;/periodical&gt;&lt;pages&gt;539-553&lt;/pages&gt;&lt;volume&gt;26&lt;/volume&gt;&lt;number&gt;4&lt;/number&gt;&lt;dates&gt;&lt;year&gt;2002&lt;/year&gt;&lt;/dates&gt;&lt;isbn&gt;0364-5916&lt;/isbn&gt;&lt;urls&gt;&lt;/urls&gt;&lt;/record&gt;&lt;/Cite&gt;&lt;/EndNote&gt;</w:instrText>
      </w:r>
      <w:r>
        <w:rPr>
          <w:rFonts w:ascii="Times New Roman" w:eastAsia="宋体" w:hAnsi="Times New Roman" w:cs="Times New Roman"/>
          <w:sz w:val="24"/>
          <w:szCs w:val="24"/>
        </w:rPr>
        <w:fldChar w:fldCharType="separate"/>
      </w:r>
      <w:r w:rsidR="007C5ED4" w:rsidRPr="007C5ED4">
        <w:rPr>
          <w:rFonts w:ascii="Times New Roman" w:eastAsia="宋体" w:hAnsi="Times New Roman" w:cs="Times New Roman"/>
          <w:noProof/>
          <w:sz w:val="24"/>
          <w:szCs w:val="24"/>
          <w:vertAlign w:val="superscript"/>
        </w:rPr>
        <w:t>[26]</w:t>
      </w:r>
      <w:r>
        <w:rPr>
          <w:rFonts w:ascii="Times New Roman" w:eastAsia="宋体" w:hAnsi="Times New Roman" w:cs="Times New Roman"/>
          <w:sz w:val="24"/>
          <w:szCs w:val="24"/>
        </w:rPr>
        <w:fldChar w:fldCharType="end"/>
      </w:r>
      <w:r>
        <w:rPr>
          <w:rFonts w:ascii="Times New Roman" w:eastAsia="宋体" w:hAnsi="Times New Roman" w:cs="Times New Roman"/>
          <w:sz w:val="24"/>
          <w:szCs w:val="24"/>
        </w:rPr>
        <w:t>, which indicates that the CE method is sufficiently accurate in predicting the variation of the formation energy of Ta</w:t>
      </w:r>
      <w:r>
        <w:rPr>
          <w:rFonts w:ascii="Times New Roman" w:eastAsia="宋体" w:hAnsi="Times New Roman" w:cs="Times New Roman"/>
          <w:sz w:val="24"/>
          <w:szCs w:val="24"/>
          <w:vertAlign w:val="subscript"/>
        </w:rPr>
        <w:t>X</w:t>
      </w:r>
      <w:r>
        <w:rPr>
          <w:rFonts w:ascii="Times New Roman" w:eastAsia="宋体" w:hAnsi="Times New Roman" w:cs="Times New Roman"/>
          <w:sz w:val="24"/>
          <w:szCs w:val="24"/>
        </w:rPr>
        <w:t>Ti</w:t>
      </w:r>
      <w:r>
        <w:rPr>
          <w:rFonts w:ascii="Times New Roman" w:eastAsia="宋体" w:hAnsi="Times New Roman" w:cs="Times New Roman"/>
          <w:sz w:val="24"/>
          <w:szCs w:val="24"/>
          <w:vertAlign w:val="subscript"/>
        </w:rPr>
        <w:t>(1-X)</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 with Ta concentration. </w:t>
      </w:r>
    </w:p>
    <w:p w:rsidR="006F27F2" w:rsidRDefault="008E0F95">
      <w:pPr>
        <w:spacing w:line="360" w:lineRule="auto"/>
        <w:ind w:firstLineChars="100" w:firstLine="240"/>
        <w:rPr>
          <w:rFonts w:ascii="Times New Roman" w:eastAsia="宋体" w:hAnsi="Times New Roman" w:cs="Times New Roman"/>
          <w:sz w:val="24"/>
          <w:szCs w:val="24"/>
        </w:rPr>
      </w:pPr>
      <w:bookmarkStart w:id="69" w:name="OLE_LINK31"/>
      <w:bookmarkStart w:id="70" w:name="OLE_LINK131"/>
      <w:bookmarkEnd w:id="62"/>
      <w:bookmarkEnd w:id="63"/>
      <w:r>
        <w:rPr>
          <w:rFonts w:ascii="Times New Roman" w:eastAsia="宋体" w:hAnsi="Times New Roman" w:cs="Times New Roman"/>
          <w:sz w:val="24"/>
          <w:szCs w:val="24"/>
        </w:rPr>
        <w:t>The energy band structure calculations carried out at the GGA layer are shown in Fig. 1(b) and Fig. S1(a-n), the TiS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 monolayer has semi-metallicity has energy band overlap</w:t>
      </w:r>
      <w:bookmarkEnd w:id="69"/>
      <w:r>
        <w:rPr>
          <w:rFonts w:ascii="Times New Roman" w:eastAsia="宋体" w:hAnsi="Times New Roman" w:cs="Times New Roman"/>
          <w:sz w:val="24"/>
          <w:szCs w:val="24"/>
        </w:rPr>
        <w:t xml:space="preserve"> consistent with findings from other studies</w:t>
      </w:r>
      <w:r>
        <w:rPr>
          <w:rFonts w:ascii="Times New Roman" w:eastAsia="宋体" w:hAnsi="Times New Roman" w:cs="Times New Roman"/>
          <w:sz w:val="24"/>
          <w:szCs w:val="24"/>
        </w:rPr>
        <w:fldChar w:fldCharType="begin"/>
      </w:r>
      <w:r w:rsidR="007C5ED4">
        <w:rPr>
          <w:rFonts w:ascii="Times New Roman" w:eastAsia="宋体" w:hAnsi="Times New Roman" w:cs="Times New Roman"/>
          <w:sz w:val="24"/>
          <w:szCs w:val="24"/>
        </w:rPr>
        <w:instrText xml:space="preserve"> ADDIN EN.CITE &lt;EndNote&gt;&lt;Cite&gt;&lt;Author&gt;Chen&lt;/Author&gt;&lt;Year&gt;2024&lt;/Year&gt;&lt;RecNum&gt;121&lt;/RecNum&gt;&lt;DisplayText&gt;&lt;style face="superscript"&gt;[16]&lt;/style&gt;&lt;/DisplayText&gt;&lt;record&gt;&lt;rec-number&gt;121&lt;/rec-number&gt;&lt;foreign-keys&gt;&lt;key app="EN" db-id="25vepvr2n50pvvefawupapzidwd0r5f9vvee" timestamp="1732260965"&gt;121&lt;/key&gt;&lt;/foreign-keys&gt;&lt;ref-type name="Journal Article"&gt;17&lt;/ref-type&gt;&lt;contributors&gt;&lt;authors&gt;&lt;author&gt;Chen, Jinyan&lt;/author&gt;&lt;author&gt;Zhong, Jinze&lt;/author&gt;&lt;author&gt;Liu, Siqi&lt;/author&gt;&lt;author&gt;Wang, Yuhan&lt;/author&gt;&lt;author&gt;Hou, Jianhua&lt;/author&gt;&lt;author&gt;Duan, Qian&lt;/author&gt;&lt;/authors&gt;&lt;/contributors&gt;&lt;titles&gt;&lt;title&gt;&lt;style face="normal" font="default" size="100%"&gt;Density Functional Theory Studies on Tuning p-Band Electronic Structures of TiS&lt;/style&gt;&lt;style face="subscript" font="default" size="100%"&gt;2&lt;/style&gt;&lt;style face="normal" font="default" size="100%"&gt;-Based Single-Atom Catalysts for Polysulfide Conversion in Lithium–Sulfur Batteries&lt;/style&gt;&lt;/title&gt;&lt;secondary-title&gt;ACS Applied Nano Materials&lt;/secondary-title&gt;&lt;/titles&gt;&lt;pages&gt;15344-15353&lt;/pages&gt;&lt;volume&gt;7&lt;/volume&gt;&lt;number&gt;13&lt;/number&gt;&lt;section&gt;15344&lt;/section&gt;&lt;dates&gt;&lt;year&gt;2024&lt;/year&gt;&lt;/dates&gt;&lt;isbn&gt;2574-0970&amp;#xD;2574-0970&lt;/isbn&gt;&lt;urls&gt;&lt;/urls&gt;&lt;/record&gt;&lt;/Cite&gt;&lt;/EndNote&gt;</w:instrText>
      </w:r>
      <w:r>
        <w:rPr>
          <w:rFonts w:ascii="Times New Roman" w:eastAsia="宋体" w:hAnsi="Times New Roman" w:cs="Times New Roman"/>
          <w:sz w:val="24"/>
          <w:szCs w:val="24"/>
        </w:rPr>
        <w:fldChar w:fldCharType="separate"/>
      </w:r>
      <w:r w:rsidR="007C5ED4" w:rsidRPr="007C5ED4">
        <w:rPr>
          <w:rFonts w:ascii="Times New Roman" w:eastAsia="宋体" w:hAnsi="Times New Roman" w:cs="Times New Roman"/>
          <w:noProof/>
          <w:sz w:val="24"/>
          <w:szCs w:val="24"/>
          <w:vertAlign w:val="superscript"/>
        </w:rPr>
        <w:t>[16]</w:t>
      </w:r>
      <w:r>
        <w:rPr>
          <w:rFonts w:ascii="Times New Roman" w:eastAsia="宋体" w:hAnsi="Times New Roman" w:cs="Times New Roman"/>
          <w:sz w:val="24"/>
          <w:szCs w:val="24"/>
        </w:rPr>
        <w:fldChar w:fldCharType="end"/>
      </w:r>
      <w:r>
        <w:rPr>
          <w:rFonts w:ascii="Times New Roman" w:eastAsia="宋体" w:hAnsi="Times New Roman" w:cs="Times New Roman"/>
          <w:sz w:val="24"/>
          <w:szCs w:val="24"/>
        </w:rPr>
        <w:t>. With the doping of Ta atoms, Ta</w:t>
      </w:r>
      <w:r>
        <w:rPr>
          <w:rFonts w:ascii="Times New Roman" w:eastAsia="宋体" w:hAnsi="Times New Roman" w:cs="Times New Roman"/>
          <w:sz w:val="24"/>
          <w:szCs w:val="24"/>
          <w:vertAlign w:val="subscript"/>
        </w:rPr>
        <w:t>X</w:t>
      </w:r>
      <w:r>
        <w:rPr>
          <w:rFonts w:ascii="Times New Roman" w:eastAsia="宋体" w:hAnsi="Times New Roman" w:cs="Times New Roman"/>
          <w:sz w:val="24"/>
          <w:szCs w:val="24"/>
        </w:rPr>
        <w:t>Ti</w:t>
      </w:r>
      <w:r>
        <w:rPr>
          <w:rFonts w:ascii="Times New Roman" w:eastAsia="宋体" w:hAnsi="Times New Roman" w:cs="Times New Roman"/>
          <w:sz w:val="24"/>
          <w:szCs w:val="24"/>
          <w:vertAlign w:val="subscript"/>
        </w:rPr>
        <w:t>(1-X)</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 shows typical metallic nature, whose electronic orbitals across the Fermi level. Projected density of states (PDOS) analysis presented in Figure 1(c) indicates that the valence band minimum (VBM) of TiS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 is primarily derived from Ti-3</w:t>
      </w:r>
      <w:r>
        <w:rPr>
          <w:rFonts w:ascii="Times New Roman" w:eastAsia="宋体" w:hAnsi="Times New Roman" w:cs="Times New Roman"/>
          <w:i/>
          <w:sz w:val="24"/>
          <w:szCs w:val="24"/>
        </w:rPr>
        <w:t>d</w:t>
      </w:r>
      <w:r>
        <w:rPr>
          <w:rFonts w:ascii="Times New Roman" w:eastAsia="宋体" w:hAnsi="Times New Roman" w:cs="Times New Roman"/>
          <w:sz w:val="24"/>
          <w:szCs w:val="24"/>
        </w:rPr>
        <w:t xml:space="preserve"> states, while the conduction band minimum (CBM) is predominantly contributed by both Ti-3</w:t>
      </w:r>
      <w:r>
        <w:rPr>
          <w:rFonts w:ascii="Times New Roman" w:eastAsia="宋体" w:hAnsi="Times New Roman" w:cs="Times New Roman"/>
          <w:i/>
          <w:sz w:val="24"/>
          <w:szCs w:val="24"/>
        </w:rPr>
        <w:t>d</w:t>
      </w:r>
      <w:r>
        <w:rPr>
          <w:rFonts w:ascii="Times New Roman" w:eastAsia="宋体" w:hAnsi="Times New Roman" w:cs="Times New Roman"/>
          <w:sz w:val="24"/>
          <w:szCs w:val="24"/>
        </w:rPr>
        <w:t xml:space="preserve"> and S-3</w:t>
      </w:r>
      <w:r>
        <w:rPr>
          <w:rFonts w:ascii="Times New Roman" w:eastAsia="宋体" w:hAnsi="Times New Roman" w:cs="Times New Roman"/>
          <w:i/>
          <w:sz w:val="24"/>
          <w:szCs w:val="24"/>
        </w:rPr>
        <w:t>p</w:t>
      </w:r>
      <w:r>
        <w:rPr>
          <w:rFonts w:ascii="Times New Roman" w:eastAsia="宋体" w:hAnsi="Times New Roman" w:cs="Times New Roman"/>
          <w:sz w:val="24"/>
          <w:szCs w:val="24"/>
        </w:rPr>
        <w:t xml:space="preserve"> states, which are in agreement with previous studies</w:t>
      </w:r>
      <w:r>
        <w:rPr>
          <w:rFonts w:ascii="Times New Roman" w:eastAsia="宋体" w:hAnsi="Times New Roman" w:cs="Times New Roman"/>
          <w:sz w:val="24"/>
          <w:szCs w:val="24"/>
        </w:rPr>
        <w:fldChar w:fldCharType="begin"/>
      </w:r>
      <w:r w:rsidR="007C5ED4">
        <w:rPr>
          <w:rFonts w:ascii="Times New Roman" w:eastAsia="宋体" w:hAnsi="Times New Roman" w:cs="Times New Roman"/>
          <w:sz w:val="24"/>
          <w:szCs w:val="24"/>
        </w:rPr>
        <w:instrText xml:space="preserve"> ADDIN EN.CITE &lt;EndNote&gt;&lt;Cite&gt;&lt;Author&gt;Zhao&lt;/Author&gt;&lt;Year&gt;2022&lt;/Year&gt;&lt;RecNum&gt;52&lt;/RecNum&gt;&lt;DisplayText&gt;&lt;style face="superscript"&gt;[27]&lt;/style&gt;&lt;/DisplayText&gt;&lt;record&gt;&lt;rec-number&gt;52&lt;/rec-number&gt;&lt;foreign-keys&gt;&lt;key app="EN" db-id="25vepvr2n50pvvefawupapzidwd0r5f9vvee" timestamp="1711872018"&gt;52&lt;/key&gt;&lt;/foreign-keys&gt;&lt;ref-type name="Journal Article"&gt;17&lt;/ref-type&gt;&lt;contributors&gt;&lt;authors&gt;&lt;author&gt;Zhao, Wenyang&lt;/author&gt;&lt;author&gt;Xu, Li-Chun&lt;/author&gt;&lt;author&gt;Li, Rong&lt;/author&gt;&lt;author&gt;Guo, Yuhong&lt;/author&gt;&lt;author&gt;Yang, Zhi&lt;/author&gt;&lt;author&gt;Liu, Ruiping&lt;/author&gt;&lt;author&gt;Li, Xiuyan&lt;/author&gt;&lt;/authors&gt;&lt;/contributors&gt;&lt;titles&gt;&lt;title&gt;&lt;style face="normal" font="default" size="100%"&gt;Enhance the anchoring and catalytic performance of lithium-sulfur batteries for lithium polysulfide by predicted TiS&lt;/style&gt;&lt;style face="subscript" font="default" size="100%"&gt;2&lt;/style&gt;&lt;style face="normal" font="default" size="100%"&gt; monolayer&lt;/style&gt;&lt;/title&gt;&lt;secondary-title&gt;Materials Today Communications&lt;/secondary-title&gt;&lt;/titles&gt;&lt;pages&gt;103196&lt;/pages&gt;&lt;volume&gt;30&lt;/volume&gt;&lt;section&gt;103196&lt;/section&gt;&lt;dates&gt;&lt;year&gt;2022&lt;/year&gt;&lt;/dates&gt;&lt;isbn&gt;23524928&lt;/isbn&gt;&lt;urls&gt;&lt;/urls&gt;&lt;/record&gt;&lt;/Cite&gt;&lt;/EndNote&gt;</w:instrText>
      </w:r>
      <w:r>
        <w:rPr>
          <w:rFonts w:ascii="Times New Roman" w:eastAsia="宋体" w:hAnsi="Times New Roman" w:cs="Times New Roman"/>
          <w:sz w:val="24"/>
          <w:szCs w:val="24"/>
        </w:rPr>
        <w:fldChar w:fldCharType="separate"/>
      </w:r>
      <w:r w:rsidR="007C5ED4" w:rsidRPr="007C5ED4">
        <w:rPr>
          <w:rFonts w:ascii="Times New Roman" w:eastAsia="宋体" w:hAnsi="Times New Roman" w:cs="Times New Roman"/>
          <w:noProof/>
          <w:sz w:val="24"/>
          <w:szCs w:val="24"/>
          <w:vertAlign w:val="superscript"/>
        </w:rPr>
        <w:t>[27]</w:t>
      </w:r>
      <w:r>
        <w:rPr>
          <w:rFonts w:ascii="Times New Roman" w:eastAsia="宋体" w:hAnsi="Times New Roman" w:cs="Times New Roman"/>
          <w:sz w:val="24"/>
          <w:szCs w:val="24"/>
        </w:rPr>
        <w:fldChar w:fldCharType="end"/>
      </w:r>
      <w:r>
        <w:rPr>
          <w:rFonts w:ascii="Times New Roman" w:eastAsia="宋体" w:hAnsi="Times New Roman" w:cs="Times New Roman"/>
          <w:sz w:val="24"/>
          <w:szCs w:val="24"/>
        </w:rPr>
        <w:t>. Similarly, for TaS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the VBM mainly comprises Ta-3</w:t>
      </w:r>
      <w:r>
        <w:rPr>
          <w:rFonts w:ascii="Times New Roman" w:eastAsia="宋体" w:hAnsi="Times New Roman" w:cs="Times New Roman"/>
          <w:i/>
          <w:iCs/>
          <w:sz w:val="24"/>
          <w:szCs w:val="24"/>
        </w:rPr>
        <w:t>d</w:t>
      </w:r>
      <w:r>
        <w:rPr>
          <w:rFonts w:ascii="Times New Roman" w:eastAsia="宋体" w:hAnsi="Times New Roman" w:cs="Times New Roman"/>
          <w:sz w:val="24"/>
          <w:szCs w:val="24"/>
        </w:rPr>
        <w:t xml:space="preserve"> states, while the CBM arises primarily from the combination of Ta-3</w:t>
      </w:r>
      <w:r>
        <w:rPr>
          <w:rFonts w:ascii="Times New Roman" w:eastAsia="宋体" w:hAnsi="Times New Roman" w:cs="Times New Roman"/>
          <w:i/>
          <w:sz w:val="24"/>
          <w:szCs w:val="24"/>
        </w:rPr>
        <w:t>d</w:t>
      </w:r>
      <w:r>
        <w:rPr>
          <w:rFonts w:ascii="Times New Roman" w:eastAsia="宋体" w:hAnsi="Times New Roman" w:cs="Times New Roman"/>
          <w:sz w:val="24"/>
          <w:szCs w:val="24"/>
        </w:rPr>
        <w:t xml:space="preserve"> and S-3</w:t>
      </w:r>
      <w:r>
        <w:rPr>
          <w:rFonts w:ascii="Times New Roman" w:eastAsia="宋体" w:hAnsi="Times New Roman" w:cs="Times New Roman"/>
          <w:i/>
          <w:sz w:val="24"/>
          <w:szCs w:val="24"/>
        </w:rPr>
        <w:t>p</w:t>
      </w:r>
      <w:r>
        <w:rPr>
          <w:rFonts w:ascii="Times New Roman" w:eastAsia="宋体" w:hAnsi="Times New Roman" w:cs="Times New Roman"/>
          <w:sz w:val="24"/>
          <w:szCs w:val="24"/>
        </w:rPr>
        <w:t xml:space="preserve"> states</w:t>
      </w:r>
      <w:r>
        <w:rPr>
          <w:rFonts w:ascii="Times New Roman" w:eastAsia="宋体" w:hAnsi="Times New Roman" w:cs="Times New Roman"/>
          <w:sz w:val="24"/>
          <w:szCs w:val="24"/>
        </w:rPr>
        <w:fldChar w:fldCharType="begin"/>
      </w:r>
      <w:r w:rsidR="007C5ED4">
        <w:rPr>
          <w:rFonts w:ascii="Times New Roman" w:eastAsia="宋体" w:hAnsi="Times New Roman" w:cs="Times New Roman"/>
          <w:sz w:val="24"/>
          <w:szCs w:val="24"/>
        </w:rPr>
        <w:instrText xml:space="preserve"> ADDIN EN.CITE &lt;EndNote&gt;&lt;Cite&gt;&lt;Author&gt;Meziane&lt;/Author&gt;&lt;Year&gt;2013&lt;/Year&gt;&lt;RecNum&gt;127&lt;/RecNum&gt;&lt;DisplayText&gt;&lt;style face="superscript"&gt;[28]&lt;/style&gt;&lt;/DisplayText&gt;&lt;record&gt;&lt;rec-number&gt;127&lt;/rec-number&gt;&lt;foreign-keys&gt;&lt;key app="EN" db-id="25vepvr2n50pvvefawupapzidwd0r5f9vvee" timestamp="1732264323"&gt;127&lt;/key&gt;&lt;/foreign-keys&gt;&lt;ref-type name="Journal Article"&gt;17&lt;/ref-type&gt;&lt;contributors&gt;&lt;authors&gt;&lt;author&gt;Meziane, Souheyr&lt;/author&gt;&lt;author&gt;Feraoun, Houda&lt;/author&gt;&lt;author&gt;Ouahrani, Tarik&lt;/author&gt;&lt;author&gt;Esling, Claude&lt;/author&gt;&lt;/authors&gt;&lt;/contributors&gt;&lt;titles&gt;&lt;title&gt;&lt;style face="normal" font="default" size="100%"&gt;Effects of Li and Na intercalation on electronic, bonding and thermoelectric transport properties of MX&lt;/style&gt;&lt;style face="subscript" font="default" size="100%"&gt;2&lt;/style&gt;&lt;style face="normal" font="default" size="100%"&gt; (M = Ta; X = S or Se) dichalcogenides – Ab initio investigation&lt;/style&gt;&lt;/title&gt;&lt;secondary-title&gt;Journal of Alloys and Compounds&lt;/secondary-title&gt;&lt;/titles&gt;&lt;pages&gt;731-740&lt;/pages&gt;&lt;volume&gt;581&lt;/volume&gt;&lt;section&gt;731&lt;/section&gt;&lt;dates&gt;&lt;year&gt;2013&lt;/year&gt;&lt;/dates&gt;&lt;isbn&gt;09258388&lt;/isbn&gt;&lt;urls&gt;&lt;/urls&gt;&lt;/record&gt;&lt;/Cite&gt;&lt;/EndNote&gt;</w:instrText>
      </w:r>
      <w:r>
        <w:rPr>
          <w:rFonts w:ascii="Times New Roman" w:eastAsia="宋体" w:hAnsi="Times New Roman" w:cs="Times New Roman"/>
          <w:sz w:val="24"/>
          <w:szCs w:val="24"/>
        </w:rPr>
        <w:fldChar w:fldCharType="separate"/>
      </w:r>
      <w:r w:rsidR="007C5ED4" w:rsidRPr="007C5ED4">
        <w:rPr>
          <w:rFonts w:ascii="Times New Roman" w:eastAsia="宋体" w:hAnsi="Times New Roman" w:cs="Times New Roman"/>
          <w:noProof/>
          <w:sz w:val="24"/>
          <w:szCs w:val="24"/>
          <w:vertAlign w:val="superscript"/>
        </w:rPr>
        <w:t>[28]</w:t>
      </w:r>
      <w:r>
        <w:rPr>
          <w:rFonts w:ascii="Times New Roman" w:eastAsia="宋体" w:hAnsi="Times New Roman" w:cs="Times New Roman"/>
          <w:sz w:val="24"/>
          <w:szCs w:val="24"/>
        </w:rPr>
        <w:fldChar w:fldCharType="end"/>
      </w:r>
      <w:r>
        <w:rPr>
          <w:rFonts w:ascii="Times New Roman" w:eastAsia="宋体" w:hAnsi="Times New Roman" w:cs="Times New Roman"/>
          <w:sz w:val="24"/>
          <w:szCs w:val="24"/>
        </w:rPr>
        <w:t>. For the Ta</w:t>
      </w:r>
      <w:r>
        <w:rPr>
          <w:rFonts w:ascii="Times New Roman" w:eastAsia="宋体" w:hAnsi="Times New Roman" w:cs="Times New Roman"/>
          <w:sz w:val="24"/>
          <w:szCs w:val="24"/>
          <w:vertAlign w:val="subscript"/>
        </w:rPr>
        <w:t>X</w:t>
      </w:r>
      <w:r>
        <w:rPr>
          <w:rFonts w:ascii="Times New Roman" w:eastAsia="宋体" w:hAnsi="Times New Roman" w:cs="Times New Roman"/>
          <w:sz w:val="24"/>
          <w:szCs w:val="24"/>
        </w:rPr>
        <w:t>Ti</w:t>
      </w:r>
      <w:r>
        <w:rPr>
          <w:rFonts w:ascii="Times New Roman" w:eastAsia="宋体" w:hAnsi="Times New Roman" w:cs="Times New Roman"/>
          <w:sz w:val="24"/>
          <w:szCs w:val="24"/>
          <w:vertAlign w:val="subscript"/>
        </w:rPr>
        <w:t>(1-X)</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the VBM is predominantly contributed by both Ti-3</w:t>
      </w:r>
      <w:r>
        <w:rPr>
          <w:rFonts w:ascii="Times New Roman" w:eastAsia="宋体" w:hAnsi="Times New Roman" w:cs="Times New Roman"/>
          <w:i/>
          <w:sz w:val="24"/>
          <w:szCs w:val="24"/>
        </w:rPr>
        <w:t xml:space="preserve">d </w:t>
      </w:r>
      <w:r>
        <w:rPr>
          <w:rFonts w:ascii="Times New Roman" w:eastAsia="宋体" w:hAnsi="Times New Roman" w:cs="Times New Roman"/>
          <w:iCs/>
          <w:sz w:val="24"/>
          <w:szCs w:val="24"/>
        </w:rPr>
        <w:t xml:space="preserve">and </w:t>
      </w:r>
      <w:r>
        <w:rPr>
          <w:rFonts w:ascii="Times New Roman" w:eastAsia="宋体" w:hAnsi="Times New Roman" w:cs="Times New Roman"/>
          <w:sz w:val="24"/>
          <w:szCs w:val="24"/>
        </w:rPr>
        <w:t>Ta-3</w:t>
      </w:r>
      <w:r>
        <w:rPr>
          <w:rFonts w:ascii="Times New Roman" w:eastAsia="宋体" w:hAnsi="Times New Roman" w:cs="Times New Roman"/>
          <w:i/>
          <w:sz w:val="24"/>
          <w:szCs w:val="24"/>
        </w:rPr>
        <w:t>d</w:t>
      </w:r>
      <w:r>
        <w:rPr>
          <w:rFonts w:ascii="Times New Roman" w:eastAsia="宋体" w:hAnsi="Times New Roman" w:cs="Times New Roman"/>
          <w:sz w:val="24"/>
          <w:szCs w:val="24"/>
        </w:rPr>
        <w:t xml:space="preserve"> states, while the CBM is primarily composed of Ti-3</w:t>
      </w:r>
      <w:r>
        <w:rPr>
          <w:rFonts w:ascii="Times New Roman" w:eastAsia="宋体" w:hAnsi="Times New Roman" w:cs="Times New Roman"/>
          <w:i/>
          <w:sz w:val="24"/>
          <w:szCs w:val="24"/>
        </w:rPr>
        <w:t xml:space="preserve">d </w:t>
      </w:r>
      <w:r>
        <w:rPr>
          <w:rFonts w:ascii="Times New Roman" w:eastAsia="宋体" w:hAnsi="Times New Roman" w:cs="Times New Roman"/>
          <w:iCs/>
          <w:sz w:val="24"/>
          <w:szCs w:val="24"/>
        </w:rPr>
        <w:t xml:space="preserve">and </w:t>
      </w:r>
      <w:r>
        <w:rPr>
          <w:rFonts w:ascii="Times New Roman" w:eastAsia="宋体" w:hAnsi="Times New Roman" w:cs="Times New Roman"/>
          <w:sz w:val="24"/>
          <w:szCs w:val="24"/>
        </w:rPr>
        <w:t>Ta-3</w:t>
      </w:r>
      <w:r>
        <w:rPr>
          <w:rFonts w:ascii="Times New Roman" w:eastAsia="宋体" w:hAnsi="Times New Roman" w:cs="Times New Roman"/>
          <w:i/>
          <w:sz w:val="24"/>
          <w:szCs w:val="24"/>
        </w:rPr>
        <w:t>d</w:t>
      </w:r>
      <w:r>
        <w:rPr>
          <w:rFonts w:ascii="Times New Roman" w:eastAsia="宋体" w:hAnsi="Times New Roman" w:cs="Times New Roman"/>
          <w:sz w:val="24"/>
          <w:szCs w:val="24"/>
        </w:rPr>
        <w:t>, and S-3</w:t>
      </w:r>
      <w:r>
        <w:rPr>
          <w:rFonts w:ascii="Times New Roman" w:eastAsia="宋体" w:hAnsi="Times New Roman" w:cs="Times New Roman"/>
          <w:i/>
          <w:iCs/>
          <w:sz w:val="24"/>
          <w:szCs w:val="24"/>
        </w:rPr>
        <w:t>p</w:t>
      </w:r>
      <w:r>
        <w:rPr>
          <w:rFonts w:ascii="Times New Roman" w:eastAsia="宋体" w:hAnsi="Times New Roman" w:cs="Times New Roman"/>
          <w:sz w:val="24"/>
          <w:szCs w:val="24"/>
        </w:rPr>
        <w:t xml:space="preserve"> states. </w:t>
      </w:r>
    </w:p>
    <w:p w:rsidR="006F27F2" w:rsidRDefault="008E0F95">
      <w:pPr>
        <w:spacing w:line="360" w:lineRule="auto"/>
        <w:ind w:firstLineChars="100" w:firstLine="240"/>
        <w:rPr>
          <w:rFonts w:ascii="Times New Roman" w:eastAsia="宋体" w:hAnsi="Times New Roman" w:cs="Times New Roman"/>
          <w:sz w:val="24"/>
          <w:szCs w:val="24"/>
        </w:rPr>
      </w:pPr>
      <w:bookmarkStart w:id="71" w:name="OLE_LINK132"/>
      <w:bookmarkStart w:id="72" w:name="OLE_LINK133"/>
      <w:r>
        <w:rPr>
          <w:rFonts w:ascii="Times New Roman" w:eastAsia="宋体" w:hAnsi="Times New Roman" w:cs="Times New Roman"/>
          <w:sz w:val="24"/>
          <w:szCs w:val="24"/>
        </w:rPr>
        <w:t xml:space="preserve">The </w:t>
      </w:r>
      <w:r>
        <w:rPr>
          <w:rFonts w:ascii="Times New Roman" w:eastAsia="宋体" w:hAnsi="Times New Roman" w:cs="Times New Roman"/>
          <w:i/>
          <w:sz w:val="24"/>
          <w:szCs w:val="24"/>
        </w:rPr>
        <w:t>d</w:t>
      </w:r>
      <w:r>
        <w:rPr>
          <w:rFonts w:ascii="Times New Roman" w:eastAsia="宋体" w:hAnsi="Times New Roman" w:cs="Times New Roman"/>
          <w:sz w:val="24"/>
          <w:szCs w:val="24"/>
        </w:rPr>
        <w:t xml:space="preserve"> orbital electron is affected by the doping concentration of Ta atoms and the position of the Fermi level, </w:t>
      </w:r>
      <w:r>
        <w:rPr>
          <w:rFonts w:ascii="Times New Roman" w:eastAsia="宋体" w:hAnsi="Times New Roman" w:cs="Times New Roman"/>
          <w:i/>
          <w:sz w:val="24"/>
          <w:szCs w:val="24"/>
        </w:rPr>
        <w:t>d</w:t>
      </w:r>
      <w:r>
        <w:rPr>
          <w:rFonts w:ascii="Times New Roman" w:eastAsia="宋体" w:hAnsi="Times New Roman" w:cs="Times New Roman"/>
          <w:sz w:val="24"/>
          <w:szCs w:val="24"/>
        </w:rPr>
        <w:t xml:space="preserve"> band center and </w:t>
      </w:r>
      <w:r>
        <w:rPr>
          <w:rFonts w:ascii="Times New Roman" w:eastAsia="宋体" w:hAnsi="Times New Roman" w:cs="Times New Roman"/>
          <w:i/>
          <w:sz w:val="24"/>
          <w:szCs w:val="24"/>
        </w:rPr>
        <w:t>p</w:t>
      </w:r>
      <w:r>
        <w:rPr>
          <w:rFonts w:ascii="Times New Roman" w:eastAsia="宋体" w:hAnsi="Times New Roman" w:cs="Times New Roman"/>
          <w:sz w:val="24"/>
          <w:szCs w:val="24"/>
        </w:rPr>
        <w:t xml:space="preserve"> band center changes accordingly. As shown in Table 1, </w:t>
      </w:r>
      <w:bookmarkStart w:id="73" w:name="OLE_LINK108"/>
      <w:r w:rsidR="00805301">
        <w:rPr>
          <w:rFonts w:ascii="Times New Roman" w:eastAsia="宋体" w:hAnsi="Times New Roman" w:cs="Times New Roman"/>
          <w:sz w:val="24"/>
          <w:szCs w:val="24"/>
        </w:rPr>
        <w:t>t</w:t>
      </w:r>
      <w:r>
        <w:rPr>
          <w:rFonts w:ascii="Times New Roman" w:eastAsia="宋体" w:hAnsi="Times New Roman" w:cs="Times New Roman"/>
          <w:sz w:val="24"/>
          <w:szCs w:val="24"/>
        </w:rPr>
        <w:t xml:space="preserve">he difference between the </w:t>
      </w:r>
      <w:r>
        <w:rPr>
          <w:rFonts w:ascii="Times New Roman" w:eastAsia="宋体" w:hAnsi="Times New Roman" w:cs="Times New Roman"/>
          <w:i/>
          <w:sz w:val="24"/>
          <w:szCs w:val="24"/>
        </w:rPr>
        <w:t>d</w:t>
      </w:r>
      <w:r>
        <w:rPr>
          <w:rFonts w:ascii="Times New Roman" w:eastAsia="宋体" w:hAnsi="Times New Roman" w:cs="Times New Roman"/>
          <w:sz w:val="24"/>
          <w:szCs w:val="24"/>
        </w:rPr>
        <w:t xml:space="preserve"> band and </w:t>
      </w:r>
      <w:r>
        <w:rPr>
          <w:rFonts w:ascii="Times New Roman" w:eastAsia="宋体" w:hAnsi="Times New Roman" w:cs="Times New Roman"/>
          <w:i/>
          <w:sz w:val="24"/>
          <w:szCs w:val="24"/>
        </w:rPr>
        <w:t>p</w:t>
      </w:r>
      <w:r>
        <w:rPr>
          <w:rFonts w:ascii="Times New Roman" w:eastAsia="宋体" w:hAnsi="Times New Roman" w:cs="Times New Roman"/>
          <w:sz w:val="24"/>
          <w:szCs w:val="24"/>
        </w:rPr>
        <w:t xml:space="preserve"> band</w:t>
      </w:r>
      <w:bookmarkEnd w:id="73"/>
      <w:r>
        <w:rPr>
          <w:rFonts w:ascii="Times New Roman" w:eastAsia="宋体" w:hAnsi="Times New Roman" w:cs="Times New Roman"/>
          <w:sz w:val="24"/>
          <w:szCs w:val="24"/>
        </w:rPr>
        <w:t xml:space="preserve"> of </w:t>
      </w:r>
      <w:bookmarkStart w:id="74" w:name="OLE_LINK61"/>
      <w:r>
        <w:rPr>
          <w:rFonts w:ascii="Times New Roman" w:eastAsia="宋体" w:hAnsi="Times New Roman" w:cs="Times New Roman"/>
          <w:sz w:val="24"/>
          <w:szCs w:val="24"/>
        </w:rPr>
        <w:t>Ta</w:t>
      </w:r>
      <w:r>
        <w:rPr>
          <w:rFonts w:ascii="Times New Roman" w:eastAsia="宋体" w:hAnsi="Times New Roman" w:cs="Times New Roman"/>
          <w:sz w:val="24"/>
          <w:szCs w:val="24"/>
          <w:vertAlign w:val="subscript"/>
        </w:rPr>
        <w:t>X</w:t>
      </w:r>
      <w:r>
        <w:rPr>
          <w:rFonts w:ascii="Times New Roman" w:eastAsia="宋体" w:hAnsi="Times New Roman" w:cs="Times New Roman"/>
          <w:sz w:val="24"/>
          <w:szCs w:val="24"/>
        </w:rPr>
        <w:t>Ti</w:t>
      </w:r>
      <w:r>
        <w:rPr>
          <w:rFonts w:ascii="Times New Roman" w:eastAsia="宋体" w:hAnsi="Times New Roman" w:cs="Times New Roman"/>
          <w:sz w:val="24"/>
          <w:szCs w:val="24"/>
          <w:vertAlign w:val="subscript"/>
        </w:rPr>
        <w:t>(1-X)</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bookmarkEnd w:id="74"/>
      <w:r>
        <w:rPr>
          <w:rFonts w:ascii="Times New Roman" w:eastAsia="宋体" w:hAnsi="Times New Roman" w:cs="Times New Roman"/>
          <w:sz w:val="24"/>
          <w:szCs w:val="24"/>
        </w:rPr>
        <w:t xml:space="preserve"> (</w:t>
      </w:r>
      <w:r>
        <w:rPr>
          <w:rFonts w:ascii="Times New Roman" w:eastAsia="等线" w:hAnsi="Times New Roman" w:cs="Times New Roman"/>
          <w:sz w:val="24"/>
          <w:szCs w:val="24"/>
        </w:rPr>
        <w:t>Δ</w:t>
      </w:r>
      <w:r>
        <w:rPr>
          <w:rFonts w:ascii="Times New Roman" w:eastAsia="宋体" w:hAnsi="Times New Roman" w:cs="Times New Roman"/>
          <w:i/>
          <w:sz w:val="24"/>
          <w:szCs w:val="24"/>
        </w:rPr>
        <w:t>d-p</w:t>
      </w:r>
      <w:r>
        <w:rPr>
          <w:rFonts w:ascii="Times New Roman" w:eastAsia="宋体" w:hAnsi="Times New Roman" w:cs="Times New Roman"/>
          <w:sz w:val="24"/>
          <w:szCs w:val="24"/>
        </w:rPr>
        <w:t xml:space="preserve">) </w:t>
      </w:r>
      <w:r>
        <w:rPr>
          <w:rFonts w:ascii="Times New Roman" w:eastAsia="宋体" w:hAnsi="Times New Roman" w:cs="Times New Roman"/>
          <w:sz w:val="24"/>
          <w:szCs w:val="24"/>
        </w:rPr>
        <w:lastRenderedPageBreak/>
        <w:t xml:space="preserve">ranges from 1.43 to 2.32. The trend of work function (WF) decreases gradually from </w:t>
      </w:r>
      <w:bookmarkStart w:id="75" w:name="OLE_LINK60"/>
      <w:r>
        <w:rPr>
          <w:rFonts w:ascii="Times New Roman" w:eastAsia="宋体" w:hAnsi="Times New Roman" w:cs="Times New Roman"/>
          <w:sz w:val="24"/>
          <w:szCs w:val="24"/>
        </w:rPr>
        <w:t>6.01 to 5.55eV with increasing doping concentration</w:t>
      </w:r>
      <w:bookmarkEnd w:id="75"/>
      <w:r>
        <w:rPr>
          <w:rFonts w:ascii="Times New Roman" w:eastAsia="宋体" w:hAnsi="Times New Roman" w:cs="Times New Roman"/>
          <w:sz w:val="24"/>
          <w:szCs w:val="24"/>
        </w:rPr>
        <w:t xml:space="preserve">, suggesting that doping concentration influences </w:t>
      </w:r>
      <w:r w:rsidR="006D132E">
        <w:rPr>
          <w:rFonts w:ascii="Times New Roman" w:eastAsia="宋体" w:hAnsi="Times New Roman" w:cs="Times New Roman"/>
          <w:sz w:val="24"/>
          <w:szCs w:val="24"/>
        </w:rPr>
        <w:t>an</w:t>
      </w:r>
      <w:r>
        <w:rPr>
          <w:rFonts w:ascii="Times New Roman" w:eastAsia="宋体" w:hAnsi="Times New Roman" w:cs="Times New Roman"/>
          <w:sz w:val="24"/>
          <w:szCs w:val="24"/>
        </w:rPr>
        <w:t xml:space="preserve"> upward shift in the Fermi level. Since electronegativity affects the ability of interatomic charge transfer and thus the strength of adsorption, we further calculated the electronegativity difference (</w:t>
      </w:r>
      <w:r>
        <w:rPr>
          <w:rFonts w:ascii="Times New Roman" w:eastAsia="等线" w:hAnsi="Times New Roman" w:cs="Times New Roman"/>
          <w:sz w:val="24"/>
          <w:szCs w:val="24"/>
        </w:rPr>
        <w:t>ΔX</w:t>
      </w:r>
      <w:r>
        <w:rPr>
          <w:rFonts w:ascii="Times New Roman" w:eastAsia="宋体" w:hAnsi="Times New Roman" w:cs="Times New Roman"/>
          <w:sz w:val="24"/>
          <w:szCs w:val="24"/>
        </w:rPr>
        <w:t>) between the metal and S of Ta</w:t>
      </w:r>
      <w:r>
        <w:rPr>
          <w:rFonts w:ascii="Times New Roman" w:eastAsia="宋体" w:hAnsi="Times New Roman" w:cs="Times New Roman"/>
          <w:sz w:val="24"/>
          <w:szCs w:val="24"/>
          <w:vertAlign w:val="subscript"/>
        </w:rPr>
        <w:t>X</w:t>
      </w:r>
      <w:r>
        <w:rPr>
          <w:rFonts w:ascii="Times New Roman" w:eastAsia="宋体" w:hAnsi="Times New Roman" w:cs="Times New Roman"/>
          <w:sz w:val="24"/>
          <w:szCs w:val="24"/>
        </w:rPr>
        <w:t>Ti</w:t>
      </w:r>
      <w:r>
        <w:rPr>
          <w:rFonts w:ascii="Times New Roman" w:eastAsia="宋体" w:hAnsi="Times New Roman" w:cs="Times New Roman"/>
          <w:sz w:val="24"/>
          <w:szCs w:val="24"/>
          <w:vertAlign w:val="subscript"/>
        </w:rPr>
        <w:t>(1-X)</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 The trend of </w:t>
      </w:r>
      <w:r>
        <w:rPr>
          <w:rFonts w:ascii="Times New Roman" w:eastAsia="等线" w:hAnsi="Times New Roman" w:cs="Times New Roman"/>
          <w:sz w:val="24"/>
          <w:szCs w:val="24"/>
        </w:rPr>
        <w:t>ΔX</w:t>
      </w:r>
      <w:r>
        <w:rPr>
          <w:rFonts w:ascii="Times New Roman" w:eastAsia="宋体" w:hAnsi="Times New Roman" w:cs="Times New Roman"/>
          <w:sz w:val="24"/>
          <w:szCs w:val="24"/>
        </w:rPr>
        <w:t xml:space="preserve"> is similar, which descends gradually from -1.04 to -1.08 with increasing doping concentration.</w:t>
      </w:r>
      <w:bookmarkEnd w:id="70"/>
      <w:bookmarkEnd w:id="71"/>
      <w:bookmarkEnd w:id="72"/>
    </w:p>
    <w:p w:rsidR="006F27F2" w:rsidRDefault="008E0F95">
      <w:pPr>
        <w:spacing w:line="360" w:lineRule="auto"/>
        <w:jc w:val="center"/>
        <w:rPr>
          <w:rFonts w:ascii="Times New Roman" w:eastAsia="宋体" w:hAnsi="Times New Roman" w:cs="Times New Roman"/>
          <w:sz w:val="24"/>
          <w:szCs w:val="24"/>
        </w:rPr>
      </w:pPr>
      <w:r>
        <w:rPr>
          <w:rFonts w:ascii="Times New Roman" w:eastAsia="宋体" w:hAnsi="Times New Roman" w:cs="Times New Roman"/>
          <w:noProof/>
          <w:sz w:val="24"/>
          <w:szCs w:val="24"/>
        </w:rPr>
        <w:drawing>
          <wp:inline distT="0" distB="0" distL="114300" distR="114300" wp14:anchorId="6D1CCB11" wp14:editId="04A74FE1">
            <wp:extent cx="5128260" cy="625729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8">
                      <a:extLst>
                        <a:ext uri="{28A0092B-C50C-407E-A947-70E740481C1C}">
                          <a14:useLocalDpi xmlns:a14="http://schemas.microsoft.com/office/drawing/2010/main" val="0"/>
                        </a:ext>
                      </a:extLst>
                    </a:blip>
                    <a:srcRect l="8197" t="1000" r="11967"/>
                    <a:stretch>
                      <a:fillRect/>
                    </a:stretch>
                  </pic:blipFill>
                  <pic:spPr>
                    <a:xfrm>
                      <a:off x="0" y="0"/>
                      <a:ext cx="5136682" cy="6267887"/>
                    </a:xfrm>
                    <a:prstGeom prst="rect">
                      <a:avLst/>
                    </a:prstGeom>
                    <a:ln>
                      <a:noFill/>
                    </a:ln>
                  </pic:spPr>
                </pic:pic>
              </a:graphicData>
            </a:graphic>
          </wp:inline>
        </w:drawing>
      </w:r>
    </w:p>
    <w:p w:rsidR="006F27F2" w:rsidRDefault="008E0F95">
      <w:pPr>
        <w:spacing w:line="360" w:lineRule="auto"/>
        <w:ind w:leftChars="114" w:left="239" w:firstLineChars="100" w:firstLine="210"/>
        <w:rPr>
          <w:rFonts w:ascii="Times New Roman" w:eastAsia="宋体" w:hAnsi="Times New Roman" w:cs="Times New Roman"/>
          <w:szCs w:val="21"/>
        </w:rPr>
      </w:pPr>
      <w:r>
        <w:rPr>
          <w:rFonts w:ascii="Times New Roman" w:eastAsia="宋体" w:hAnsi="Times New Roman" w:cs="Times New Roman"/>
          <w:szCs w:val="21"/>
        </w:rPr>
        <w:t>Figure 1. (a)</w:t>
      </w:r>
      <w:bookmarkStart w:id="76" w:name="OLE_LINK9"/>
      <w:r>
        <w:rPr>
          <w:rFonts w:ascii="Times New Roman" w:eastAsia="宋体" w:hAnsi="Times New Roman" w:cs="Times New Roman"/>
          <w:szCs w:val="21"/>
        </w:rPr>
        <w:t xml:space="preserve"> The formation energy of Ta</w:t>
      </w:r>
      <w:r>
        <w:rPr>
          <w:rFonts w:ascii="Times New Roman" w:eastAsia="宋体" w:hAnsi="Times New Roman" w:cs="Times New Roman"/>
          <w:szCs w:val="21"/>
          <w:vertAlign w:val="subscript"/>
        </w:rPr>
        <w:t>X</w:t>
      </w:r>
      <w:r>
        <w:rPr>
          <w:rFonts w:ascii="Times New Roman" w:eastAsia="宋体" w:hAnsi="Times New Roman" w:cs="Times New Roman"/>
          <w:szCs w:val="21"/>
        </w:rPr>
        <w:t>Ti</w:t>
      </w:r>
      <w:r>
        <w:rPr>
          <w:rFonts w:ascii="Times New Roman" w:eastAsia="宋体" w:hAnsi="Times New Roman" w:cs="Times New Roman"/>
          <w:szCs w:val="21"/>
          <w:vertAlign w:val="subscript"/>
        </w:rPr>
        <w:t>(1-X)</w:t>
      </w:r>
      <w:r>
        <w:rPr>
          <w:rFonts w:ascii="Times New Roman" w:eastAsia="宋体" w:hAnsi="Times New Roman" w:cs="Times New Roman"/>
          <w:szCs w:val="21"/>
        </w:rPr>
        <w:t>S</w:t>
      </w:r>
      <w:r>
        <w:rPr>
          <w:rFonts w:ascii="Times New Roman" w:eastAsia="宋体" w:hAnsi="Times New Roman" w:cs="Times New Roman"/>
          <w:szCs w:val="21"/>
          <w:vertAlign w:val="subscript"/>
        </w:rPr>
        <w:t xml:space="preserve">2 </w:t>
      </w:r>
      <w:r>
        <w:rPr>
          <w:rFonts w:ascii="Times New Roman" w:eastAsia="宋体" w:hAnsi="Times New Roman" w:cs="Times New Roman"/>
          <w:szCs w:val="21"/>
        </w:rPr>
        <w:t xml:space="preserve">(0≤X≤1) Predicted structures (blue crosses) </w:t>
      </w:r>
      <w:r>
        <w:rPr>
          <w:rFonts w:ascii="Times New Roman" w:eastAsia="宋体" w:hAnsi="Times New Roman" w:cs="Times New Roman"/>
          <w:szCs w:val="21"/>
        </w:rPr>
        <w:lastRenderedPageBreak/>
        <w:t>obtained using the CE method. The yellow crosses represent structures calculated using DFT</w:t>
      </w:r>
      <w:bookmarkEnd w:id="76"/>
      <w:r>
        <w:rPr>
          <w:rFonts w:ascii="Times New Roman" w:eastAsia="宋体" w:hAnsi="Times New Roman" w:cs="Times New Roman"/>
          <w:szCs w:val="21"/>
        </w:rPr>
        <w:t xml:space="preserve">. The top and side views of the monolayer </w:t>
      </w:r>
      <w:bookmarkStart w:id="77" w:name="OLE_LINK8"/>
      <w:r>
        <w:rPr>
          <w:rFonts w:ascii="Times New Roman" w:eastAsia="宋体" w:hAnsi="Times New Roman" w:cs="Times New Roman"/>
          <w:szCs w:val="21"/>
        </w:rPr>
        <w:t>TiS</w:t>
      </w:r>
      <w:r>
        <w:rPr>
          <w:rFonts w:ascii="Times New Roman" w:eastAsia="宋体" w:hAnsi="Times New Roman" w:cs="Times New Roman"/>
          <w:szCs w:val="21"/>
          <w:vertAlign w:val="subscript"/>
        </w:rPr>
        <w:t>2</w:t>
      </w:r>
      <w:r>
        <w:rPr>
          <w:rFonts w:ascii="Times New Roman" w:eastAsia="宋体" w:hAnsi="Times New Roman" w:cs="Times New Roman"/>
          <w:szCs w:val="21"/>
        </w:rPr>
        <w:t>, Ta</w:t>
      </w:r>
      <w:r>
        <w:rPr>
          <w:rFonts w:ascii="Times New Roman" w:eastAsia="宋体" w:hAnsi="Times New Roman" w:cs="Times New Roman"/>
          <w:szCs w:val="21"/>
          <w:vertAlign w:val="subscript"/>
        </w:rPr>
        <w:t>0.38</w:t>
      </w:r>
      <w:r>
        <w:rPr>
          <w:rFonts w:ascii="Times New Roman" w:eastAsia="宋体" w:hAnsi="Times New Roman" w:cs="Times New Roman"/>
          <w:szCs w:val="21"/>
        </w:rPr>
        <w:t>Ti</w:t>
      </w:r>
      <w:bookmarkStart w:id="78" w:name="OLE_LINK7"/>
      <w:r>
        <w:rPr>
          <w:rFonts w:ascii="Times New Roman" w:eastAsia="宋体" w:hAnsi="Times New Roman" w:cs="Times New Roman"/>
          <w:szCs w:val="21"/>
          <w:vertAlign w:val="subscript"/>
        </w:rPr>
        <w:t>0.62</w:t>
      </w:r>
      <w:bookmarkEnd w:id="78"/>
      <w:r>
        <w:rPr>
          <w:rFonts w:ascii="Times New Roman" w:eastAsia="宋体" w:hAnsi="Times New Roman" w:cs="Times New Roman"/>
          <w:szCs w:val="21"/>
        </w:rPr>
        <w:t>S</w:t>
      </w:r>
      <w:r>
        <w:rPr>
          <w:rFonts w:ascii="Times New Roman" w:eastAsia="宋体" w:hAnsi="Times New Roman" w:cs="Times New Roman"/>
          <w:szCs w:val="21"/>
          <w:vertAlign w:val="subscript"/>
        </w:rPr>
        <w:t>2</w:t>
      </w:r>
      <w:bookmarkEnd w:id="77"/>
      <w:r>
        <w:rPr>
          <w:rFonts w:ascii="Times New Roman" w:eastAsia="宋体" w:hAnsi="Times New Roman" w:cs="Times New Roman"/>
          <w:szCs w:val="21"/>
        </w:rPr>
        <w:t>, and</w:t>
      </w:r>
      <w:r>
        <w:rPr>
          <w:rFonts w:ascii="Times New Roman" w:eastAsia="宋体" w:hAnsi="Times New Roman" w:cs="Times New Roman"/>
          <w:szCs w:val="21"/>
          <w:vertAlign w:val="subscript"/>
        </w:rPr>
        <w:t xml:space="preserve"> </w:t>
      </w:r>
      <w:r>
        <w:rPr>
          <w:rFonts w:ascii="Times New Roman" w:eastAsia="宋体" w:hAnsi="Times New Roman" w:cs="Times New Roman"/>
          <w:szCs w:val="21"/>
        </w:rPr>
        <w:t>TaS</w:t>
      </w:r>
      <w:r>
        <w:rPr>
          <w:rFonts w:ascii="Times New Roman" w:eastAsia="宋体" w:hAnsi="Times New Roman" w:cs="Times New Roman"/>
          <w:szCs w:val="21"/>
          <w:vertAlign w:val="subscript"/>
        </w:rPr>
        <w:t xml:space="preserve">2 </w:t>
      </w:r>
      <w:r>
        <w:rPr>
          <w:rFonts w:ascii="Times New Roman" w:eastAsia="宋体" w:hAnsi="Times New Roman" w:cs="Times New Roman"/>
          <w:szCs w:val="21"/>
        </w:rPr>
        <w:t>structures, respectively. The grey, green, and yellow atoms are Ti, Ta, and S, respectively. (b) Energy band structure and (c) PDOS of TiS</w:t>
      </w:r>
      <w:r>
        <w:rPr>
          <w:rFonts w:ascii="Times New Roman" w:eastAsia="宋体" w:hAnsi="Times New Roman" w:cs="Times New Roman"/>
          <w:szCs w:val="21"/>
          <w:vertAlign w:val="subscript"/>
        </w:rPr>
        <w:t>2</w:t>
      </w:r>
      <w:r>
        <w:rPr>
          <w:rFonts w:ascii="Times New Roman" w:eastAsia="宋体" w:hAnsi="Times New Roman" w:cs="Times New Roman"/>
          <w:szCs w:val="21"/>
        </w:rPr>
        <w:t xml:space="preserve">, </w:t>
      </w:r>
      <w:bookmarkStart w:id="79" w:name="OLE_LINK15"/>
      <w:r>
        <w:rPr>
          <w:rFonts w:ascii="Times New Roman" w:eastAsia="宋体" w:hAnsi="Times New Roman" w:cs="Times New Roman"/>
          <w:szCs w:val="21"/>
        </w:rPr>
        <w:t>Ta</w:t>
      </w:r>
      <w:r>
        <w:rPr>
          <w:rFonts w:ascii="Times New Roman" w:eastAsia="宋体" w:hAnsi="Times New Roman" w:cs="Times New Roman"/>
          <w:szCs w:val="21"/>
          <w:vertAlign w:val="subscript"/>
        </w:rPr>
        <w:t>0.38</w:t>
      </w:r>
      <w:r>
        <w:rPr>
          <w:rFonts w:ascii="Times New Roman" w:eastAsia="宋体" w:hAnsi="Times New Roman" w:cs="Times New Roman"/>
          <w:szCs w:val="21"/>
        </w:rPr>
        <w:t>Ti</w:t>
      </w:r>
      <w:r>
        <w:rPr>
          <w:rFonts w:ascii="Times New Roman" w:eastAsia="宋体" w:hAnsi="Times New Roman" w:cs="Times New Roman"/>
          <w:szCs w:val="21"/>
          <w:vertAlign w:val="subscript"/>
        </w:rPr>
        <w:t>0.62</w:t>
      </w:r>
      <w:r>
        <w:rPr>
          <w:rFonts w:ascii="Times New Roman" w:eastAsia="宋体" w:hAnsi="Times New Roman" w:cs="Times New Roman"/>
          <w:szCs w:val="21"/>
        </w:rPr>
        <w:t>S</w:t>
      </w:r>
      <w:r>
        <w:rPr>
          <w:rFonts w:ascii="Times New Roman" w:eastAsia="宋体" w:hAnsi="Times New Roman" w:cs="Times New Roman"/>
          <w:szCs w:val="21"/>
          <w:vertAlign w:val="subscript"/>
        </w:rPr>
        <w:t>2</w:t>
      </w:r>
      <w:bookmarkEnd w:id="79"/>
      <w:r>
        <w:rPr>
          <w:rFonts w:ascii="Times New Roman" w:eastAsia="宋体" w:hAnsi="Times New Roman" w:cs="Times New Roman"/>
          <w:szCs w:val="21"/>
        </w:rPr>
        <w:t>, and TaS</w:t>
      </w:r>
      <w:r>
        <w:rPr>
          <w:rFonts w:ascii="Times New Roman" w:eastAsia="宋体" w:hAnsi="Times New Roman" w:cs="Times New Roman"/>
          <w:szCs w:val="21"/>
          <w:vertAlign w:val="subscript"/>
        </w:rPr>
        <w:t>2</w:t>
      </w:r>
      <w:r>
        <w:rPr>
          <w:rFonts w:ascii="Times New Roman" w:eastAsia="宋体" w:hAnsi="Times New Roman" w:cs="Times New Roman"/>
          <w:szCs w:val="21"/>
        </w:rPr>
        <w:t xml:space="preserve"> monolayer.</w:t>
      </w:r>
    </w:p>
    <w:p w:rsidR="006F27F2" w:rsidRDefault="008E0F95">
      <w:pPr>
        <w:spacing w:line="360" w:lineRule="auto"/>
        <w:rPr>
          <w:rFonts w:ascii="Times New Roman" w:eastAsia="宋体" w:hAnsi="Times New Roman" w:cs="Times New Roman"/>
          <w:szCs w:val="24"/>
        </w:rPr>
      </w:pPr>
      <w:r>
        <w:rPr>
          <w:rFonts w:ascii="Times New Roman" w:eastAsia="宋体" w:hAnsi="Times New Roman" w:cs="Times New Roman"/>
          <w:b/>
          <w:szCs w:val="24"/>
        </w:rPr>
        <w:t>Table 1</w:t>
      </w:r>
      <w:r>
        <w:rPr>
          <w:rFonts w:ascii="Times New Roman" w:eastAsia="宋体" w:hAnsi="Times New Roman" w:cs="Times New Roman"/>
          <w:szCs w:val="24"/>
        </w:rPr>
        <w:t xml:space="preserve">. The parameters include </w:t>
      </w:r>
      <w:bookmarkStart w:id="80" w:name="OLE_LINK18"/>
      <w:r>
        <w:rPr>
          <w:rFonts w:ascii="Times New Roman" w:eastAsia="宋体" w:hAnsi="Times New Roman" w:cs="Times New Roman"/>
          <w:szCs w:val="24"/>
        </w:rPr>
        <w:t xml:space="preserve">the difference between </w:t>
      </w:r>
      <w:r>
        <w:rPr>
          <w:rFonts w:ascii="Times New Roman" w:eastAsia="宋体" w:hAnsi="Times New Roman" w:cs="Times New Roman"/>
          <w:i/>
          <w:szCs w:val="24"/>
        </w:rPr>
        <w:t>d</w:t>
      </w:r>
      <w:r>
        <w:rPr>
          <w:rFonts w:ascii="Times New Roman" w:eastAsia="宋体" w:hAnsi="Times New Roman" w:cs="Times New Roman"/>
          <w:szCs w:val="24"/>
        </w:rPr>
        <w:t xml:space="preserve"> band center and </w:t>
      </w:r>
      <w:r>
        <w:rPr>
          <w:rFonts w:ascii="Times New Roman" w:eastAsia="宋体" w:hAnsi="Times New Roman" w:cs="Times New Roman"/>
          <w:i/>
          <w:szCs w:val="24"/>
        </w:rPr>
        <w:t>p</w:t>
      </w:r>
      <w:r>
        <w:rPr>
          <w:rFonts w:ascii="Times New Roman" w:eastAsia="宋体" w:hAnsi="Times New Roman" w:cs="Times New Roman"/>
          <w:szCs w:val="24"/>
        </w:rPr>
        <w:t xml:space="preserve"> band</w:t>
      </w:r>
      <w:r>
        <w:rPr>
          <w:rFonts w:ascii="Times New Roman" w:eastAsia="宋体" w:hAnsi="Times New Roman" w:cs="Times New Roman"/>
          <w:sz w:val="24"/>
          <w:szCs w:val="24"/>
        </w:rPr>
        <w:t xml:space="preserve"> </w:t>
      </w:r>
      <w:r>
        <w:rPr>
          <w:rFonts w:ascii="Times New Roman" w:eastAsia="宋体" w:hAnsi="Times New Roman" w:cs="Times New Roman"/>
          <w:szCs w:val="24"/>
        </w:rPr>
        <w:t>(</w:t>
      </w:r>
      <w:r>
        <w:rPr>
          <w:rFonts w:ascii="Times New Roman" w:eastAsia="等线" w:hAnsi="Times New Roman" w:cs="Times New Roman"/>
          <w:szCs w:val="24"/>
        </w:rPr>
        <w:t>Δ</w:t>
      </w:r>
      <w:r>
        <w:rPr>
          <w:rFonts w:ascii="Times New Roman" w:eastAsia="宋体" w:hAnsi="Times New Roman" w:cs="Times New Roman"/>
          <w:i/>
          <w:szCs w:val="24"/>
        </w:rPr>
        <w:t>d-p</w:t>
      </w:r>
      <w:r>
        <w:rPr>
          <w:rFonts w:ascii="Times New Roman" w:eastAsia="宋体" w:hAnsi="Times New Roman" w:cs="Times New Roman"/>
          <w:szCs w:val="24"/>
        </w:rPr>
        <w:t>)</w:t>
      </w:r>
      <w:bookmarkEnd w:id="80"/>
      <w:r>
        <w:rPr>
          <w:rFonts w:ascii="Times New Roman" w:eastAsia="宋体" w:hAnsi="Times New Roman" w:cs="Times New Roman"/>
          <w:szCs w:val="24"/>
        </w:rPr>
        <w:t xml:space="preserve">, </w:t>
      </w:r>
      <w:bookmarkStart w:id="81" w:name="OLE_LINK58"/>
      <w:r>
        <w:rPr>
          <w:rFonts w:ascii="Times New Roman" w:eastAsia="宋体" w:hAnsi="Times New Roman" w:cs="Times New Roman"/>
          <w:szCs w:val="24"/>
        </w:rPr>
        <w:t xml:space="preserve">work function (WF), and electronegativity </w:t>
      </w:r>
      <w:bookmarkStart w:id="82" w:name="OLE_LINK56"/>
      <w:r>
        <w:rPr>
          <w:rFonts w:ascii="Times New Roman" w:eastAsia="宋体" w:hAnsi="Times New Roman" w:cs="Times New Roman"/>
          <w:szCs w:val="24"/>
        </w:rPr>
        <w:t>difference between</w:t>
      </w:r>
      <w:bookmarkEnd w:id="82"/>
      <w:r>
        <w:rPr>
          <w:rFonts w:ascii="Times New Roman" w:eastAsia="宋体" w:hAnsi="Times New Roman" w:cs="Times New Roman"/>
          <w:szCs w:val="24"/>
        </w:rPr>
        <w:t xml:space="preserve"> the metal and S (</w:t>
      </w:r>
      <w:r>
        <w:rPr>
          <w:rFonts w:ascii="Times New Roman" w:eastAsia="等线" w:hAnsi="Times New Roman" w:cs="Times New Roman"/>
          <w:szCs w:val="24"/>
        </w:rPr>
        <w:t>ΔX</w:t>
      </w:r>
      <w:r>
        <w:rPr>
          <w:rFonts w:ascii="Times New Roman" w:eastAsia="宋体" w:hAnsi="Times New Roman" w:cs="Times New Roman"/>
          <w:szCs w:val="24"/>
        </w:rPr>
        <w:t xml:space="preserve">) of </w:t>
      </w:r>
      <w:r>
        <w:rPr>
          <w:rFonts w:ascii="Times New Roman" w:eastAsia="宋体" w:hAnsi="Times New Roman" w:cs="Times New Roman"/>
          <w:sz w:val="24"/>
          <w:szCs w:val="24"/>
        </w:rPr>
        <w:t>Ta</w:t>
      </w:r>
      <w:r>
        <w:rPr>
          <w:rFonts w:ascii="Times New Roman" w:eastAsia="宋体" w:hAnsi="Times New Roman" w:cs="Times New Roman"/>
          <w:sz w:val="24"/>
          <w:szCs w:val="24"/>
          <w:vertAlign w:val="subscript"/>
        </w:rPr>
        <w:t>X</w:t>
      </w:r>
      <w:r>
        <w:rPr>
          <w:rFonts w:ascii="Times New Roman" w:eastAsia="宋体" w:hAnsi="Times New Roman" w:cs="Times New Roman"/>
          <w:sz w:val="24"/>
          <w:szCs w:val="24"/>
        </w:rPr>
        <w:t>Ti</w:t>
      </w:r>
      <w:r>
        <w:rPr>
          <w:rFonts w:ascii="Times New Roman" w:eastAsia="宋体" w:hAnsi="Times New Roman" w:cs="Times New Roman"/>
          <w:sz w:val="24"/>
          <w:szCs w:val="24"/>
          <w:vertAlign w:val="subscript"/>
        </w:rPr>
        <w:t>(1-X)</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(0≤X≤1)</w:t>
      </w:r>
      <w:r>
        <w:rPr>
          <w:rFonts w:ascii="Times New Roman" w:eastAsia="宋体" w:hAnsi="Times New Roman" w:cs="Times New Roman"/>
          <w:szCs w:val="24"/>
        </w:rPr>
        <w:t>.</w:t>
      </w:r>
      <w:bookmarkEnd w:id="81"/>
    </w:p>
    <w:tbl>
      <w:tblPr>
        <w:tblStyle w:val="af"/>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57"/>
        <w:gridCol w:w="1445"/>
        <w:gridCol w:w="1565"/>
        <w:gridCol w:w="1422"/>
      </w:tblGrid>
      <w:tr w:rsidR="00FF2837">
        <w:trPr>
          <w:trHeight w:val="300"/>
          <w:jc w:val="center"/>
        </w:trPr>
        <w:tc>
          <w:tcPr>
            <w:tcW w:w="2357" w:type="dxa"/>
            <w:tcBorders>
              <w:top w:val="single" w:sz="12" w:space="0" w:color="auto"/>
              <w:bottom w:val="single" w:sz="12" w:space="0" w:color="auto"/>
            </w:tcBorders>
            <w:shd w:val="clear" w:color="auto" w:fill="auto"/>
          </w:tcPr>
          <w:p w:rsidR="00FF2837" w:rsidRDefault="00FF2837">
            <w:pPr>
              <w:spacing w:line="360" w:lineRule="auto"/>
              <w:jc w:val="center"/>
              <w:rPr>
                <w:rFonts w:ascii="Times New Roman" w:eastAsia="宋体" w:hAnsi="Times New Roman" w:cs="Times New Roman"/>
                <w:bCs/>
                <w:sz w:val="24"/>
                <w:szCs w:val="24"/>
              </w:rPr>
            </w:pPr>
            <w:r>
              <w:rPr>
                <w:rFonts w:ascii="Times New Roman" w:eastAsia="宋体" w:hAnsi="Times New Roman" w:cs="Times New Roman"/>
                <w:bCs/>
                <w:sz w:val="24"/>
                <w:szCs w:val="24"/>
              </w:rPr>
              <w:t>System</w:t>
            </w:r>
          </w:p>
        </w:tc>
        <w:tc>
          <w:tcPr>
            <w:tcW w:w="1445" w:type="dxa"/>
            <w:tcBorders>
              <w:top w:val="single" w:sz="12" w:space="0" w:color="auto"/>
              <w:bottom w:val="single" w:sz="12" w:space="0" w:color="auto"/>
            </w:tcBorders>
          </w:tcPr>
          <w:p w:rsidR="00FF2837" w:rsidRDefault="00FF2837">
            <w:pPr>
              <w:spacing w:line="360" w:lineRule="auto"/>
              <w:jc w:val="center"/>
              <w:rPr>
                <w:rFonts w:ascii="Times New Roman" w:eastAsia="宋体" w:hAnsi="Times New Roman" w:cs="Times New Roman"/>
                <w:bCs/>
                <w:i/>
                <w:szCs w:val="24"/>
              </w:rPr>
            </w:pPr>
            <w:r>
              <w:rPr>
                <w:rFonts w:ascii="Times New Roman" w:eastAsia="等线" w:hAnsi="Times New Roman" w:cs="Times New Roman"/>
                <w:bCs/>
                <w:szCs w:val="24"/>
              </w:rPr>
              <w:t>Δ</w:t>
            </w:r>
            <w:r>
              <w:rPr>
                <w:rFonts w:ascii="Times New Roman" w:eastAsia="宋体" w:hAnsi="Times New Roman" w:cs="Times New Roman"/>
                <w:bCs/>
                <w:i/>
                <w:szCs w:val="24"/>
              </w:rPr>
              <w:t>d-p</w:t>
            </w:r>
          </w:p>
        </w:tc>
        <w:tc>
          <w:tcPr>
            <w:tcW w:w="1565" w:type="dxa"/>
            <w:tcBorders>
              <w:top w:val="single" w:sz="12" w:space="0" w:color="auto"/>
              <w:bottom w:val="single" w:sz="12" w:space="0" w:color="auto"/>
            </w:tcBorders>
            <w:shd w:val="clear" w:color="auto" w:fill="auto"/>
          </w:tcPr>
          <w:p w:rsidR="00FF2837" w:rsidRDefault="00FF2837">
            <w:pPr>
              <w:spacing w:line="360" w:lineRule="auto"/>
              <w:jc w:val="center"/>
              <w:rPr>
                <w:rFonts w:ascii="Times New Roman" w:eastAsia="宋体" w:hAnsi="Times New Roman" w:cs="Times New Roman"/>
                <w:bCs/>
                <w:szCs w:val="24"/>
              </w:rPr>
            </w:pPr>
            <w:r>
              <w:rPr>
                <w:rFonts w:ascii="Times New Roman" w:eastAsia="宋体" w:hAnsi="Times New Roman" w:cs="Times New Roman"/>
                <w:bCs/>
                <w:szCs w:val="24"/>
              </w:rPr>
              <w:t>WF(eV)</w:t>
            </w:r>
          </w:p>
        </w:tc>
        <w:tc>
          <w:tcPr>
            <w:tcW w:w="1422" w:type="dxa"/>
            <w:tcBorders>
              <w:top w:val="single" w:sz="12" w:space="0" w:color="auto"/>
              <w:bottom w:val="single" w:sz="12" w:space="0" w:color="auto"/>
            </w:tcBorders>
            <w:shd w:val="clear" w:color="auto" w:fill="auto"/>
          </w:tcPr>
          <w:p w:rsidR="00FF2837" w:rsidRDefault="00FF2837">
            <w:pPr>
              <w:spacing w:line="360" w:lineRule="auto"/>
              <w:jc w:val="center"/>
              <w:rPr>
                <w:rFonts w:ascii="Times New Roman" w:eastAsia="宋体" w:hAnsi="Times New Roman" w:cs="Times New Roman"/>
                <w:bCs/>
                <w:szCs w:val="24"/>
              </w:rPr>
            </w:pPr>
            <w:r>
              <w:rPr>
                <w:rFonts w:ascii="Times New Roman" w:eastAsia="等线" w:hAnsi="Times New Roman" w:cs="Times New Roman"/>
                <w:bCs/>
                <w:szCs w:val="24"/>
              </w:rPr>
              <w:t>ΔX</w:t>
            </w:r>
          </w:p>
        </w:tc>
      </w:tr>
      <w:tr w:rsidR="00FF2837">
        <w:trPr>
          <w:trHeight w:hRule="exact" w:val="397"/>
          <w:jc w:val="center"/>
        </w:trPr>
        <w:tc>
          <w:tcPr>
            <w:tcW w:w="2357" w:type="dxa"/>
            <w:tcBorders>
              <w:top w:val="single" w:sz="12" w:space="0" w:color="auto"/>
            </w:tcBorders>
            <w:shd w:val="clear" w:color="auto" w:fill="auto"/>
          </w:tcPr>
          <w:p w:rsidR="00FF2837" w:rsidRDefault="00FF2837">
            <w:pPr>
              <w:spacing w:line="360" w:lineRule="auto"/>
              <w:jc w:val="center"/>
              <w:rPr>
                <w:rFonts w:ascii="Times New Roman" w:eastAsia="宋体" w:hAnsi="Times New Roman" w:cs="Times New Roman"/>
                <w:bCs/>
                <w:sz w:val="24"/>
                <w:szCs w:val="24"/>
              </w:rPr>
            </w:pPr>
            <w:r>
              <w:rPr>
                <w:rFonts w:ascii="Times New Roman" w:eastAsia="宋体" w:hAnsi="Times New Roman" w:cs="Times New Roman"/>
                <w:bCs/>
                <w:sz w:val="24"/>
                <w:szCs w:val="24"/>
              </w:rPr>
              <w:t>TiS</w:t>
            </w:r>
            <w:r>
              <w:rPr>
                <w:rFonts w:ascii="Times New Roman" w:eastAsia="宋体" w:hAnsi="Times New Roman" w:cs="Times New Roman"/>
                <w:bCs/>
                <w:sz w:val="24"/>
                <w:szCs w:val="24"/>
                <w:vertAlign w:val="subscript"/>
              </w:rPr>
              <w:t>2</w:t>
            </w:r>
          </w:p>
        </w:tc>
        <w:tc>
          <w:tcPr>
            <w:tcW w:w="1445" w:type="dxa"/>
            <w:tcBorders>
              <w:top w:val="single" w:sz="12" w:space="0" w:color="auto"/>
            </w:tcBorders>
          </w:tcPr>
          <w:p w:rsidR="00FF2837" w:rsidRDefault="00FF2837">
            <w:pPr>
              <w:spacing w:line="360" w:lineRule="auto"/>
              <w:jc w:val="center"/>
              <w:rPr>
                <w:rFonts w:ascii="Times New Roman" w:hAnsi="Times New Roman" w:cs="Times New Roman"/>
                <w:bCs/>
                <w:sz w:val="24"/>
                <w:szCs w:val="24"/>
              </w:rPr>
            </w:pPr>
            <w:r>
              <w:rPr>
                <w:rFonts w:ascii="Times New Roman" w:hAnsi="Times New Roman" w:cs="Times New Roman"/>
                <w:bCs/>
                <w:sz w:val="24"/>
                <w:szCs w:val="28"/>
              </w:rPr>
              <w:t>2.04</w:t>
            </w:r>
          </w:p>
        </w:tc>
        <w:tc>
          <w:tcPr>
            <w:tcW w:w="1565" w:type="dxa"/>
            <w:tcBorders>
              <w:top w:val="single" w:sz="12" w:space="0" w:color="auto"/>
            </w:tcBorders>
            <w:shd w:val="clear" w:color="auto" w:fill="auto"/>
          </w:tcPr>
          <w:p w:rsidR="00FF2837" w:rsidRDefault="00FF2837">
            <w:pPr>
              <w:spacing w:line="360" w:lineRule="auto"/>
              <w:jc w:val="center"/>
              <w:rPr>
                <w:rFonts w:ascii="Times New Roman" w:hAnsi="Times New Roman" w:cs="Times New Roman"/>
                <w:bCs/>
                <w:sz w:val="24"/>
                <w:szCs w:val="24"/>
              </w:rPr>
            </w:pPr>
            <w:r>
              <w:rPr>
                <w:rFonts w:ascii="Times New Roman" w:hAnsi="Times New Roman" w:cs="Times New Roman"/>
                <w:bCs/>
                <w:sz w:val="24"/>
                <w:szCs w:val="28"/>
              </w:rPr>
              <w:t>6.01</w:t>
            </w:r>
          </w:p>
        </w:tc>
        <w:tc>
          <w:tcPr>
            <w:tcW w:w="1422" w:type="dxa"/>
            <w:tcBorders>
              <w:top w:val="single" w:sz="12" w:space="0" w:color="auto"/>
            </w:tcBorders>
            <w:shd w:val="clear" w:color="auto" w:fill="auto"/>
          </w:tcPr>
          <w:p w:rsidR="00FF2837" w:rsidRDefault="00FF2837">
            <w:pPr>
              <w:spacing w:line="360" w:lineRule="auto"/>
              <w:jc w:val="center"/>
              <w:rPr>
                <w:rFonts w:ascii="Times New Roman" w:hAnsi="Times New Roman" w:cs="Times New Roman"/>
                <w:bCs/>
                <w:sz w:val="24"/>
                <w:szCs w:val="24"/>
              </w:rPr>
            </w:pPr>
            <w:r>
              <w:rPr>
                <w:rFonts w:ascii="Times New Roman" w:hAnsi="Times New Roman" w:cs="Times New Roman"/>
                <w:bCs/>
                <w:sz w:val="24"/>
                <w:szCs w:val="28"/>
              </w:rPr>
              <w:t>-1.04</w:t>
            </w:r>
          </w:p>
        </w:tc>
      </w:tr>
      <w:tr w:rsidR="00FF2837">
        <w:trPr>
          <w:trHeight w:hRule="exact" w:val="397"/>
          <w:jc w:val="center"/>
        </w:trPr>
        <w:tc>
          <w:tcPr>
            <w:tcW w:w="2357" w:type="dxa"/>
            <w:shd w:val="clear" w:color="auto" w:fill="auto"/>
          </w:tcPr>
          <w:p w:rsidR="00FF2837" w:rsidRDefault="00FF2837">
            <w:pPr>
              <w:spacing w:line="360" w:lineRule="auto"/>
              <w:jc w:val="center"/>
              <w:rPr>
                <w:rFonts w:ascii="Times New Roman" w:eastAsia="宋体" w:hAnsi="Times New Roman" w:cs="Times New Roman"/>
                <w:bCs/>
                <w:szCs w:val="24"/>
              </w:rPr>
            </w:pPr>
            <w:r>
              <w:rPr>
                <w:rFonts w:ascii="Times New Roman" w:eastAsia="宋体" w:hAnsi="Times New Roman" w:cs="Times New Roman"/>
                <w:bCs/>
                <w:sz w:val="24"/>
                <w:szCs w:val="24"/>
              </w:rPr>
              <w:t>Ta</w:t>
            </w:r>
            <w:r>
              <w:rPr>
                <w:rFonts w:ascii="Times New Roman" w:eastAsia="宋体" w:hAnsi="Times New Roman" w:cs="Times New Roman"/>
                <w:bCs/>
                <w:sz w:val="24"/>
                <w:szCs w:val="24"/>
                <w:vertAlign w:val="subscript"/>
              </w:rPr>
              <w:t>0.06</w:t>
            </w:r>
            <w:r>
              <w:rPr>
                <w:rFonts w:ascii="Times New Roman" w:eastAsia="宋体" w:hAnsi="Times New Roman" w:cs="Times New Roman"/>
                <w:bCs/>
                <w:sz w:val="24"/>
                <w:szCs w:val="24"/>
              </w:rPr>
              <w:t>Ti</w:t>
            </w:r>
            <w:r>
              <w:rPr>
                <w:rFonts w:ascii="Times New Roman" w:eastAsia="宋体" w:hAnsi="Times New Roman" w:cs="Times New Roman"/>
                <w:bCs/>
                <w:sz w:val="24"/>
                <w:szCs w:val="24"/>
                <w:vertAlign w:val="subscript"/>
              </w:rPr>
              <w:t>0.94</w:t>
            </w:r>
            <w:r>
              <w:rPr>
                <w:rFonts w:ascii="Times New Roman" w:eastAsia="宋体" w:hAnsi="Times New Roman" w:cs="Times New Roman"/>
                <w:bCs/>
                <w:sz w:val="24"/>
                <w:szCs w:val="24"/>
              </w:rPr>
              <w:t>S</w:t>
            </w:r>
            <w:r>
              <w:rPr>
                <w:rFonts w:ascii="Times New Roman" w:eastAsia="宋体" w:hAnsi="Times New Roman" w:cs="Times New Roman"/>
                <w:bCs/>
                <w:sz w:val="24"/>
                <w:szCs w:val="24"/>
                <w:vertAlign w:val="subscript"/>
              </w:rPr>
              <w:t>2</w:t>
            </w:r>
          </w:p>
        </w:tc>
        <w:tc>
          <w:tcPr>
            <w:tcW w:w="1445" w:type="dxa"/>
          </w:tcPr>
          <w:p w:rsidR="00FF2837" w:rsidRDefault="00FF2837">
            <w:pPr>
              <w:spacing w:line="360" w:lineRule="auto"/>
              <w:jc w:val="center"/>
              <w:rPr>
                <w:rFonts w:ascii="Times New Roman" w:eastAsia="宋体" w:hAnsi="Times New Roman" w:cs="Times New Roman"/>
                <w:bCs/>
                <w:sz w:val="24"/>
                <w:szCs w:val="24"/>
              </w:rPr>
            </w:pPr>
            <w:r>
              <w:rPr>
                <w:rFonts w:ascii="Times New Roman" w:hAnsi="Times New Roman" w:cs="Times New Roman"/>
                <w:bCs/>
                <w:sz w:val="24"/>
                <w:szCs w:val="28"/>
              </w:rPr>
              <w:t>1.45</w:t>
            </w:r>
          </w:p>
        </w:tc>
        <w:tc>
          <w:tcPr>
            <w:tcW w:w="1565" w:type="dxa"/>
            <w:shd w:val="clear" w:color="auto" w:fill="auto"/>
          </w:tcPr>
          <w:p w:rsidR="00FF2837" w:rsidRDefault="00FF2837">
            <w:pPr>
              <w:spacing w:line="360" w:lineRule="auto"/>
              <w:jc w:val="center"/>
              <w:rPr>
                <w:rFonts w:ascii="Times New Roman" w:eastAsia="宋体" w:hAnsi="Times New Roman" w:cs="Times New Roman"/>
                <w:bCs/>
                <w:sz w:val="24"/>
                <w:szCs w:val="24"/>
              </w:rPr>
            </w:pPr>
            <w:r>
              <w:rPr>
                <w:rFonts w:ascii="Times New Roman" w:hAnsi="Times New Roman" w:cs="Times New Roman"/>
                <w:bCs/>
                <w:sz w:val="24"/>
                <w:szCs w:val="28"/>
              </w:rPr>
              <w:t>5.93</w:t>
            </w:r>
          </w:p>
        </w:tc>
        <w:tc>
          <w:tcPr>
            <w:tcW w:w="1422" w:type="dxa"/>
            <w:shd w:val="clear" w:color="auto" w:fill="auto"/>
          </w:tcPr>
          <w:p w:rsidR="00FF2837" w:rsidRDefault="00FF2837">
            <w:pPr>
              <w:spacing w:line="360" w:lineRule="auto"/>
              <w:jc w:val="center"/>
              <w:rPr>
                <w:rFonts w:ascii="Times New Roman" w:hAnsi="Times New Roman" w:cs="Times New Roman"/>
                <w:bCs/>
                <w:sz w:val="24"/>
                <w:szCs w:val="24"/>
              </w:rPr>
            </w:pPr>
            <w:r>
              <w:rPr>
                <w:rFonts w:ascii="Times New Roman" w:hAnsi="Times New Roman" w:cs="Times New Roman"/>
                <w:bCs/>
                <w:sz w:val="24"/>
                <w:szCs w:val="28"/>
              </w:rPr>
              <w:t>-1.04</w:t>
            </w:r>
          </w:p>
        </w:tc>
      </w:tr>
      <w:tr w:rsidR="00FF2837">
        <w:trPr>
          <w:trHeight w:hRule="exact" w:val="397"/>
          <w:jc w:val="center"/>
        </w:trPr>
        <w:tc>
          <w:tcPr>
            <w:tcW w:w="2357" w:type="dxa"/>
            <w:shd w:val="clear" w:color="auto" w:fill="auto"/>
          </w:tcPr>
          <w:p w:rsidR="00FF2837" w:rsidRDefault="00FF2837">
            <w:pPr>
              <w:spacing w:line="360" w:lineRule="auto"/>
              <w:jc w:val="center"/>
              <w:rPr>
                <w:rFonts w:ascii="Times New Roman" w:eastAsia="宋体" w:hAnsi="Times New Roman" w:cs="Times New Roman"/>
                <w:bCs/>
                <w:szCs w:val="24"/>
              </w:rPr>
            </w:pPr>
            <w:r>
              <w:rPr>
                <w:rFonts w:ascii="Times New Roman" w:eastAsia="宋体" w:hAnsi="Times New Roman" w:cs="Times New Roman"/>
                <w:bCs/>
                <w:sz w:val="24"/>
                <w:szCs w:val="24"/>
              </w:rPr>
              <w:t>Ta</w:t>
            </w:r>
            <w:r>
              <w:rPr>
                <w:rFonts w:ascii="Times New Roman" w:eastAsia="宋体" w:hAnsi="Times New Roman" w:cs="Times New Roman"/>
                <w:bCs/>
                <w:sz w:val="24"/>
                <w:szCs w:val="24"/>
                <w:vertAlign w:val="subscript"/>
              </w:rPr>
              <w:t>0.13</w:t>
            </w:r>
            <w:r>
              <w:rPr>
                <w:rFonts w:ascii="Times New Roman" w:eastAsia="宋体" w:hAnsi="Times New Roman" w:cs="Times New Roman"/>
                <w:bCs/>
                <w:sz w:val="24"/>
                <w:szCs w:val="24"/>
              </w:rPr>
              <w:t>Ti</w:t>
            </w:r>
            <w:r>
              <w:rPr>
                <w:rFonts w:ascii="Times New Roman" w:eastAsia="宋体" w:hAnsi="Times New Roman" w:cs="Times New Roman"/>
                <w:bCs/>
                <w:sz w:val="24"/>
                <w:szCs w:val="24"/>
                <w:vertAlign w:val="subscript"/>
              </w:rPr>
              <w:t>0.87</w:t>
            </w:r>
            <w:r>
              <w:rPr>
                <w:rFonts w:ascii="Times New Roman" w:eastAsia="宋体" w:hAnsi="Times New Roman" w:cs="Times New Roman"/>
                <w:bCs/>
                <w:sz w:val="24"/>
                <w:szCs w:val="24"/>
              </w:rPr>
              <w:t>S</w:t>
            </w:r>
            <w:r>
              <w:rPr>
                <w:rFonts w:ascii="Times New Roman" w:eastAsia="宋体" w:hAnsi="Times New Roman" w:cs="Times New Roman"/>
                <w:bCs/>
                <w:sz w:val="24"/>
                <w:szCs w:val="24"/>
                <w:vertAlign w:val="subscript"/>
              </w:rPr>
              <w:t>2</w:t>
            </w:r>
          </w:p>
        </w:tc>
        <w:tc>
          <w:tcPr>
            <w:tcW w:w="1445" w:type="dxa"/>
          </w:tcPr>
          <w:p w:rsidR="00FF2837" w:rsidRDefault="00FF2837">
            <w:pPr>
              <w:spacing w:line="360" w:lineRule="auto"/>
              <w:jc w:val="center"/>
              <w:rPr>
                <w:rFonts w:ascii="Times New Roman" w:hAnsi="Times New Roman" w:cs="Times New Roman"/>
                <w:bCs/>
                <w:sz w:val="24"/>
                <w:szCs w:val="24"/>
              </w:rPr>
            </w:pPr>
            <w:r>
              <w:rPr>
                <w:rFonts w:ascii="Times New Roman" w:hAnsi="Times New Roman" w:cs="Times New Roman"/>
                <w:bCs/>
                <w:sz w:val="24"/>
                <w:szCs w:val="28"/>
              </w:rPr>
              <w:t>1.43</w:t>
            </w:r>
          </w:p>
        </w:tc>
        <w:tc>
          <w:tcPr>
            <w:tcW w:w="1565" w:type="dxa"/>
            <w:shd w:val="clear" w:color="auto" w:fill="auto"/>
          </w:tcPr>
          <w:p w:rsidR="00FF2837" w:rsidRDefault="00FF2837">
            <w:pPr>
              <w:spacing w:line="360" w:lineRule="auto"/>
              <w:jc w:val="center"/>
              <w:rPr>
                <w:rFonts w:ascii="Times New Roman" w:hAnsi="Times New Roman" w:cs="Times New Roman"/>
                <w:bCs/>
                <w:sz w:val="24"/>
                <w:szCs w:val="24"/>
              </w:rPr>
            </w:pPr>
            <w:r>
              <w:rPr>
                <w:rFonts w:ascii="Times New Roman" w:hAnsi="Times New Roman" w:cs="Times New Roman"/>
                <w:bCs/>
                <w:sz w:val="24"/>
                <w:szCs w:val="28"/>
              </w:rPr>
              <w:t>5.88</w:t>
            </w:r>
          </w:p>
        </w:tc>
        <w:tc>
          <w:tcPr>
            <w:tcW w:w="1422" w:type="dxa"/>
            <w:shd w:val="clear" w:color="auto" w:fill="auto"/>
          </w:tcPr>
          <w:p w:rsidR="00FF2837" w:rsidRDefault="00FF2837">
            <w:pPr>
              <w:spacing w:line="360" w:lineRule="auto"/>
              <w:jc w:val="center"/>
              <w:rPr>
                <w:rFonts w:ascii="Times New Roman" w:eastAsia="宋体" w:hAnsi="Times New Roman" w:cs="Times New Roman"/>
                <w:bCs/>
                <w:sz w:val="24"/>
                <w:szCs w:val="24"/>
              </w:rPr>
            </w:pPr>
            <w:r>
              <w:rPr>
                <w:rFonts w:ascii="Times New Roman" w:hAnsi="Times New Roman" w:cs="Times New Roman"/>
                <w:bCs/>
                <w:sz w:val="24"/>
                <w:szCs w:val="28"/>
              </w:rPr>
              <w:t>-1.05</w:t>
            </w:r>
          </w:p>
        </w:tc>
      </w:tr>
      <w:tr w:rsidR="00FF2837">
        <w:trPr>
          <w:trHeight w:hRule="exact" w:val="397"/>
          <w:jc w:val="center"/>
        </w:trPr>
        <w:tc>
          <w:tcPr>
            <w:tcW w:w="2357" w:type="dxa"/>
            <w:shd w:val="clear" w:color="auto" w:fill="auto"/>
          </w:tcPr>
          <w:p w:rsidR="00FF2837" w:rsidRDefault="00FF2837">
            <w:pPr>
              <w:spacing w:line="360" w:lineRule="auto"/>
              <w:jc w:val="center"/>
              <w:rPr>
                <w:rFonts w:ascii="Times New Roman" w:eastAsia="宋体" w:hAnsi="Times New Roman" w:cs="Times New Roman"/>
                <w:bCs/>
                <w:sz w:val="24"/>
                <w:szCs w:val="24"/>
              </w:rPr>
            </w:pPr>
            <w:r>
              <w:rPr>
                <w:rFonts w:ascii="Times New Roman" w:eastAsia="宋体" w:hAnsi="Times New Roman" w:cs="Times New Roman"/>
                <w:bCs/>
                <w:sz w:val="24"/>
                <w:szCs w:val="24"/>
              </w:rPr>
              <w:t>Ta</w:t>
            </w:r>
            <w:r>
              <w:rPr>
                <w:rFonts w:ascii="Times New Roman" w:eastAsia="宋体" w:hAnsi="Times New Roman" w:cs="Times New Roman"/>
                <w:bCs/>
                <w:sz w:val="24"/>
                <w:szCs w:val="24"/>
                <w:vertAlign w:val="subscript"/>
              </w:rPr>
              <w:t>0.19</w:t>
            </w:r>
            <w:r>
              <w:rPr>
                <w:rFonts w:ascii="Times New Roman" w:eastAsia="宋体" w:hAnsi="Times New Roman" w:cs="Times New Roman"/>
                <w:bCs/>
                <w:sz w:val="24"/>
                <w:szCs w:val="24"/>
              </w:rPr>
              <w:t>Ti</w:t>
            </w:r>
            <w:r>
              <w:rPr>
                <w:rFonts w:ascii="Times New Roman" w:eastAsia="宋体" w:hAnsi="Times New Roman" w:cs="Times New Roman"/>
                <w:bCs/>
                <w:sz w:val="24"/>
                <w:szCs w:val="24"/>
                <w:vertAlign w:val="subscript"/>
              </w:rPr>
              <w:t>0.81</w:t>
            </w:r>
            <w:r>
              <w:rPr>
                <w:rFonts w:ascii="Times New Roman" w:eastAsia="宋体" w:hAnsi="Times New Roman" w:cs="Times New Roman"/>
                <w:bCs/>
                <w:sz w:val="24"/>
                <w:szCs w:val="24"/>
              </w:rPr>
              <w:t>S</w:t>
            </w:r>
            <w:r>
              <w:rPr>
                <w:rFonts w:ascii="Times New Roman" w:eastAsia="宋体" w:hAnsi="Times New Roman" w:cs="Times New Roman"/>
                <w:bCs/>
                <w:sz w:val="24"/>
                <w:szCs w:val="24"/>
                <w:vertAlign w:val="subscript"/>
              </w:rPr>
              <w:t>2</w:t>
            </w:r>
          </w:p>
        </w:tc>
        <w:tc>
          <w:tcPr>
            <w:tcW w:w="1445" w:type="dxa"/>
          </w:tcPr>
          <w:p w:rsidR="00FF2837" w:rsidRDefault="00FF2837">
            <w:pPr>
              <w:spacing w:line="360" w:lineRule="auto"/>
              <w:jc w:val="center"/>
              <w:rPr>
                <w:rFonts w:ascii="Times New Roman" w:eastAsia="宋体" w:hAnsi="Times New Roman" w:cs="Times New Roman"/>
                <w:bCs/>
                <w:sz w:val="24"/>
                <w:szCs w:val="24"/>
              </w:rPr>
            </w:pPr>
            <w:r>
              <w:rPr>
                <w:rFonts w:ascii="Times New Roman" w:hAnsi="Times New Roman" w:cs="Times New Roman"/>
                <w:bCs/>
                <w:sz w:val="24"/>
                <w:szCs w:val="28"/>
              </w:rPr>
              <w:t>2.06</w:t>
            </w:r>
          </w:p>
        </w:tc>
        <w:tc>
          <w:tcPr>
            <w:tcW w:w="1565" w:type="dxa"/>
            <w:shd w:val="clear" w:color="auto" w:fill="auto"/>
          </w:tcPr>
          <w:p w:rsidR="00FF2837" w:rsidRDefault="00FF2837">
            <w:pPr>
              <w:spacing w:line="360" w:lineRule="auto"/>
              <w:jc w:val="center"/>
              <w:rPr>
                <w:rFonts w:ascii="Times New Roman" w:eastAsia="宋体" w:hAnsi="Times New Roman" w:cs="Times New Roman"/>
                <w:bCs/>
                <w:sz w:val="24"/>
                <w:szCs w:val="24"/>
              </w:rPr>
            </w:pPr>
            <w:r>
              <w:rPr>
                <w:rFonts w:ascii="Times New Roman" w:hAnsi="Times New Roman" w:cs="Times New Roman"/>
                <w:bCs/>
                <w:sz w:val="24"/>
                <w:szCs w:val="28"/>
              </w:rPr>
              <w:t>5.85</w:t>
            </w:r>
          </w:p>
        </w:tc>
        <w:tc>
          <w:tcPr>
            <w:tcW w:w="1422" w:type="dxa"/>
            <w:shd w:val="clear" w:color="auto" w:fill="auto"/>
          </w:tcPr>
          <w:p w:rsidR="00FF2837" w:rsidRDefault="00FF2837">
            <w:pPr>
              <w:spacing w:line="360" w:lineRule="auto"/>
              <w:jc w:val="center"/>
              <w:rPr>
                <w:rFonts w:ascii="Times New Roman" w:hAnsi="Times New Roman" w:cs="Times New Roman"/>
                <w:bCs/>
                <w:sz w:val="24"/>
                <w:szCs w:val="24"/>
              </w:rPr>
            </w:pPr>
            <w:r>
              <w:rPr>
                <w:rFonts w:ascii="Times New Roman" w:hAnsi="Times New Roman" w:cs="Times New Roman"/>
                <w:bCs/>
                <w:sz w:val="24"/>
                <w:szCs w:val="28"/>
              </w:rPr>
              <w:t>-1.05</w:t>
            </w:r>
          </w:p>
        </w:tc>
      </w:tr>
      <w:tr w:rsidR="00FF2837">
        <w:trPr>
          <w:trHeight w:hRule="exact" w:val="397"/>
          <w:jc w:val="center"/>
        </w:trPr>
        <w:tc>
          <w:tcPr>
            <w:tcW w:w="2357" w:type="dxa"/>
            <w:shd w:val="clear" w:color="auto" w:fill="auto"/>
          </w:tcPr>
          <w:p w:rsidR="00FF2837" w:rsidRDefault="00FF2837">
            <w:pPr>
              <w:spacing w:line="360" w:lineRule="auto"/>
              <w:jc w:val="center"/>
              <w:rPr>
                <w:rFonts w:ascii="Times New Roman" w:eastAsia="宋体" w:hAnsi="Times New Roman" w:cs="Times New Roman"/>
                <w:bCs/>
                <w:szCs w:val="24"/>
              </w:rPr>
            </w:pPr>
            <w:r>
              <w:rPr>
                <w:rFonts w:ascii="Times New Roman" w:eastAsia="宋体" w:hAnsi="Times New Roman" w:cs="Times New Roman"/>
                <w:bCs/>
                <w:sz w:val="24"/>
                <w:szCs w:val="24"/>
              </w:rPr>
              <w:t>Ta</w:t>
            </w:r>
            <w:r>
              <w:rPr>
                <w:rFonts w:ascii="Times New Roman" w:eastAsia="宋体" w:hAnsi="Times New Roman" w:cs="Times New Roman"/>
                <w:bCs/>
                <w:sz w:val="24"/>
                <w:szCs w:val="24"/>
                <w:vertAlign w:val="subscript"/>
              </w:rPr>
              <w:t>0.25</w:t>
            </w:r>
            <w:r>
              <w:rPr>
                <w:rFonts w:ascii="Times New Roman" w:eastAsia="宋体" w:hAnsi="Times New Roman" w:cs="Times New Roman"/>
                <w:bCs/>
                <w:sz w:val="24"/>
                <w:szCs w:val="24"/>
              </w:rPr>
              <w:t>Ti</w:t>
            </w:r>
            <w:r>
              <w:rPr>
                <w:rFonts w:ascii="Times New Roman" w:eastAsia="宋体" w:hAnsi="Times New Roman" w:cs="Times New Roman"/>
                <w:bCs/>
                <w:sz w:val="24"/>
                <w:szCs w:val="24"/>
                <w:vertAlign w:val="subscript"/>
              </w:rPr>
              <w:t>0.75</w:t>
            </w:r>
            <w:r>
              <w:rPr>
                <w:rFonts w:ascii="Times New Roman" w:eastAsia="宋体" w:hAnsi="Times New Roman" w:cs="Times New Roman"/>
                <w:bCs/>
                <w:sz w:val="24"/>
                <w:szCs w:val="24"/>
              </w:rPr>
              <w:t>S</w:t>
            </w:r>
            <w:r>
              <w:rPr>
                <w:rFonts w:ascii="Times New Roman" w:eastAsia="宋体" w:hAnsi="Times New Roman" w:cs="Times New Roman"/>
                <w:bCs/>
                <w:sz w:val="24"/>
                <w:szCs w:val="24"/>
                <w:vertAlign w:val="subscript"/>
              </w:rPr>
              <w:t>2</w:t>
            </w:r>
          </w:p>
        </w:tc>
        <w:tc>
          <w:tcPr>
            <w:tcW w:w="1445" w:type="dxa"/>
          </w:tcPr>
          <w:p w:rsidR="00FF2837" w:rsidRDefault="00FF2837">
            <w:pPr>
              <w:spacing w:line="360" w:lineRule="auto"/>
              <w:jc w:val="center"/>
              <w:rPr>
                <w:rFonts w:ascii="Times New Roman" w:eastAsia="宋体" w:hAnsi="Times New Roman" w:cs="Times New Roman"/>
                <w:bCs/>
                <w:sz w:val="24"/>
                <w:szCs w:val="24"/>
              </w:rPr>
            </w:pPr>
            <w:r>
              <w:rPr>
                <w:rFonts w:ascii="Times New Roman" w:hAnsi="Times New Roman" w:cs="Times New Roman"/>
                <w:bCs/>
                <w:sz w:val="24"/>
                <w:szCs w:val="28"/>
              </w:rPr>
              <w:t>1.76</w:t>
            </w:r>
          </w:p>
        </w:tc>
        <w:tc>
          <w:tcPr>
            <w:tcW w:w="1565" w:type="dxa"/>
            <w:shd w:val="clear" w:color="auto" w:fill="auto"/>
          </w:tcPr>
          <w:p w:rsidR="00FF2837" w:rsidRDefault="00FF2837">
            <w:pPr>
              <w:spacing w:line="360" w:lineRule="auto"/>
              <w:jc w:val="center"/>
              <w:rPr>
                <w:rFonts w:ascii="Times New Roman" w:eastAsia="宋体" w:hAnsi="Times New Roman" w:cs="Times New Roman"/>
                <w:bCs/>
                <w:sz w:val="24"/>
                <w:szCs w:val="24"/>
              </w:rPr>
            </w:pPr>
            <w:r>
              <w:rPr>
                <w:rFonts w:ascii="Times New Roman" w:hAnsi="Times New Roman" w:cs="Times New Roman"/>
                <w:bCs/>
                <w:sz w:val="24"/>
                <w:szCs w:val="28"/>
              </w:rPr>
              <w:t>5.82</w:t>
            </w:r>
          </w:p>
        </w:tc>
        <w:tc>
          <w:tcPr>
            <w:tcW w:w="1422" w:type="dxa"/>
            <w:shd w:val="clear" w:color="auto" w:fill="auto"/>
          </w:tcPr>
          <w:p w:rsidR="00FF2837" w:rsidRDefault="00FF2837">
            <w:pPr>
              <w:spacing w:line="360" w:lineRule="auto"/>
              <w:jc w:val="center"/>
              <w:rPr>
                <w:rFonts w:ascii="Times New Roman" w:hAnsi="Times New Roman" w:cs="Times New Roman"/>
                <w:bCs/>
                <w:sz w:val="24"/>
                <w:szCs w:val="24"/>
              </w:rPr>
            </w:pPr>
            <w:r>
              <w:rPr>
                <w:rFonts w:ascii="Times New Roman" w:hAnsi="Times New Roman" w:cs="Times New Roman"/>
                <w:bCs/>
                <w:sz w:val="24"/>
                <w:szCs w:val="28"/>
              </w:rPr>
              <w:t>-1.05</w:t>
            </w:r>
          </w:p>
        </w:tc>
      </w:tr>
      <w:tr w:rsidR="00FF2837">
        <w:trPr>
          <w:trHeight w:hRule="exact" w:val="397"/>
          <w:jc w:val="center"/>
        </w:trPr>
        <w:tc>
          <w:tcPr>
            <w:tcW w:w="2357" w:type="dxa"/>
            <w:shd w:val="clear" w:color="auto" w:fill="auto"/>
          </w:tcPr>
          <w:p w:rsidR="00FF2837" w:rsidRDefault="00FF2837">
            <w:pPr>
              <w:spacing w:line="360" w:lineRule="auto"/>
              <w:jc w:val="center"/>
              <w:rPr>
                <w:rFonts w:ascii="Times New Roman" w:eastAsia="宋体" w:hAnsi="Times New Roman" w:cs="Times New Roman"/>
                <w:bCs/>
                <w:szCs w:val="24"/>
              </w:rPr>
            </w:pPr>
            <w:r>
              <w:rPr>
                <w:rFonts w:ascii="Times New Roman" w:eastAsia="宋体" w:hAnsi="Times New Roman" w:cs="Times New Roman"/>
                <w:bCs/>
                <w:sz w:val="24"/>
                <w:szCs w:val="24"/>
              </w:rPr>
              <w:t>Ta</w:t>
            </w:r>
            <w:r>
              <w:rPr>
                <w:rFonts w:ascii="Times New Roman" w:eastAsia="宋体" w:hAnsi="Times New Roman" w:cs="Times New Roman"/>
                <w:bCs/>
                <w:sz w:val="24"/>
                <w:szCs w:val="24"/>
                <w:vertAlign w:val="subscript"/>
              </w:rPr>
              <w:t>0.31</w:t>
            </w:r>
            <w:r>
              <w:rPr>
                <w:rFonts w:ascii="Times New Roman" w:eastAsia="宋体" w:hAnsi="Times New Roman" w:cs="Times New Roman"/>
                <w:bCs/>
                <w:sz w:val="24"/>
                <w:szCs w:val="24"/>
              </w:rPr>
              <w:t>Ti</w:t>
            </w:r>
            <w:r>
              <w:rPr>
                <w:rFonts w:ascii="Times New Roman" w:eastAsia="宋体" w:hAnsi="Times New Roman" w:cs="Times New Roman"/>
                <w:bCs/>
                <w:sz w:val="24"/>
                <w:szCs w:val="24"/>
                <w:vertAlign w:val="subscript"/>
              </w:rPr>
              <w:t>0.69</w:t>
            </w:r>
            <w:r>
              <w:rPr>
                <w:rFonts w:ascii="Times New Roman" w:eastAsia="宋体" w:hAnsi="Times New Roman" w:cs="Times New Roman"/>
                <w:bCs/>
                <w:sz w:val="24"/>
                <w:szCs w:val="24"/>
              </w:rPr>
              <w:t>S</w:t>
            </w:r>
            <w:r>
              <w:rPr>
                <w:rFonts w:ascii="Times New Roman" w:eastAsia="宋体" w:hAnsi="Times New Roman" w:cs="Times New Roman"/>
                <w:bCs/>
                <w:sz w:val="24"/>
                <w:szCs w:val="24"/>
                <w:vertAlign w:val="subscript"/>
              </w:rPr>
              <w:t>2</w:t>
            </w:r>
          </w:p>
        </w:tc>
        <w:tc>
          <w:tcPr>
            <w:tcW w:w="1445" w:type="dxa"/>
          </w:tcPr>
          <w:p w:rsidR="00FF2837" w:rsidRDefault="00FF2837">
            <w:pPr>
              <w:spacing w:line="360" w:lineRule="auto"/>
              <w:jc w:val="center"/>
              <w:rPr>
                <w:rFonts w:ascii="Times New Roman" w:eastAsia="宋体" w:hAnsi="Times New Roman" w:cs="Times New Roman"/>
                <w:bCs/>
                <w:sz w:val="24"/>
                <w:szCs w:val="24"/>
              </w:rPr>
            </w:pPr>
            <w:r>
              <w:rPr>
                <w:rFonts w:ascii="Times New Roman" w:hAnsi="Times New Roman" w:cs="Times New Roman"/>
                <w:bCs/>
                <w:sz w:val="24"/>
                <w:szCs w:val="28"/>
              </w:rPr>
              <w:t>2.08</w:t>
            </w:r>
          </w:p>
        </w:tc>
        <w:tc>
          <w:tcPr>
            <w:tcW w:w="1565" w:type="dxa"/>
            <w:shd w:val="clear" w:color="auto" w:fill="auto"/>
          </w:tcPr>
          <w:p w:rsidR="00FF2837" w:rsidRDefault="00FF2837">
            <w:pPr>
              <w:spacing w:line="360" w:lineRule="auto"/>
              <w:jc w:val="center"/>
              <w:rPr>
                <w:rFonts w:ascii="Times New Roman" w:eastAsia="宋体" w:hAnsi="Times New Roman" w:cs="Times New Roman"/>
                <w:bCs/>
                <w:sz w:val="24"/>
                <w:szCs w:val="24"/>
              </w:rPr>
            </w:pPr>
            <w:r>
              <w:rPr>
                <w:rFonts w:ascii="Times New Roman" w:hAnsi="Times New Roman" w:cs="Times New Roman"/>
                <w:bCs/>
                <w:sz w:val="24"/>
                <w:szCs w:val="28"/>
              </w:rPr>
              <w:t>5.80</w:t>
            </w:r>
          </w:p>
        </w:tc>
        <w:tc>
          <w:tcPr>
            <w:tcW w:w="1422" w:type="dxa"/>
            <w:shd w:val="clear" w:color="auto" w:fill="auto"/>
          </w:tcPr>
          <w:p w:rsidR="00FF2837" w:rsidRDefault="00FF2837">
            <w:pPr>
              <w:spacing w:line="360" w:lineRule="auto"/>
              <w:jc w:val="center"/>
              <w:rPr>
                <w:rFonts w:ascii="Times New Roman" w:eastAsia="宋体" w:hAnsi="Times New Roman" w:cs="Times New Roman"/>
                <w:bCs/>
                <w:sz w:val="24"/>
                <w:szCs w:val="24"/>
              </w:rPr>
            </w:pPr>
            <w:r>
              <w:rPr>
                <w:rFonts w:ascii="Times New Roman" w:hAnsi="Times New Roman" w:cs="Times New Roman"/>
                <w:bCs/>
                <w:sz w:val="24"/>
                <w:szCs w:val="28"/>
              </w:rPr>
              <w:t>-1.05</w:t>
            </w:r>
          </w:p>
        </w:tc>
      </w:tr>
      <w:tr w:rsidR="00FF2837">
        <w:trPr>
          <w:trHeight w:hRule="exact" w:val="397"/>
          <w:jc w:val="center"/>
        </w:trPr>
        <w:tc>
          <w:tcPr>
            <w:tcW w:w="2357" w:type="dxa"/>
            <w:shd w:val="clear" w:color="auto" w:fill="auto"/>
          </w:tcPr>
          <w:p w:rsidR="00FF2837" w:rsidRDefault="00FF2837">
            <w:pPr>
              <w:spacing w:line="360" w:lineRule="auto"/>
              <w:jc w:val="center"/>
              <w:rPr>
                <w:rFonts w:ascii="Times New Roman" w:eastAsia="宋体" w:hAnsi="Times New Roman" w:cs="Times New Roman"/>
                <w:bCs/>
                <w:szCs w:val="24"/>
              </w:rPr>
            </w:pPr>
            <w:r>
              <w:rPr>
                <w:rFonts w:ascii="Times New Roman" w:eastAsia="宋体" w:hAnsi="Times New Roman" w:cs="Times New Roman"/>
                <w:bCs/>
                <w:sz w:val="24"/>
                <w:szCs w:val="24"/>
              </w:rPr>
              <w:t>Ta</w:t>
            </w:r>
            <w:r>
              <w:rPr>
                <w:rFonts w:ascii="Times New Roman" w:eastAsia="宋体" w:hAnsi="Times New Roman" w:cs="Times New Roman"/>
                <w:bCs/>
                <w:sz w:val="24"/>
                <w:szCs w:val="24"/>
                <w:vertAlign w:val="subscript"/>
              </w:rPr>
              <w:t>0.38</w:t>
            </w:r>
            <w:r>
              <w:rPr>
                <w:rFonts w:ascii="Times New Roman" w:eastAsia="宋体" w:hAnsi="Times New Roman" w:cs="Times New Roman"/>
                <w:bCs/>
                <w:sz w:val="24"/>
                <w:szCs w:val="24"/>
              </w:rPr>
              <w:t>Ti</w:t>
            </w:r>
            <w:r>
              <w:rPr>
                <w:rFonts w:ascii="Times New Roman" w:eastAsia="宋体" w:hAnsi="Times New Roman" w:cs="Times New Roman"/>
                <w:bCs/>
                <w:sz w:val="24"/>
                <w:szCs w:val="24"/>
                <w:vertAlign w:val="subscript"/>
              </w:rPr>
              <w:t>0.62</w:t>
            </w:r>
            <w:r>
              <w:rPr>
                <w:rFonts w:ascii="Times New Roman" w:eastAsia="宋体" w:hAnsi="Times New Roman" w:cs="Times New Roman"/>
                <w:bCs/>
                <w:sz w:val="24"/>
                <w:szCs w:val="24"/>
              </w:rPr>
              <w:t>S</w:t>
            </w:r>
            <w:r>
              <w:rPr>
                <w:rFonts w:ascii="Times New Roman" w:eastAsia="宋体" w:hAnsi="Times New Roman" w:cs="Times New Roman"/>
                <w:bCs/>
                <w:sz w:val="24"/>
                <w:szCs w:val="24"/>
                <w:vertAlign w:val="subscript"/>
              </w:rPr>
              <w:t>2</w:t>
            </w:r>
          </w:p>
        </w:tc>
        <w:tc>
          <w:tcPr>
            <w:tcW w:w="1445" w:type="dxa"/>
          </w:tcPr>
          <w:p w:rsidR="00FF2837" w:rsidRDefault="00FF2837">
            <w:pPr>
              <w:spacing w:line="360" w:lineRule="auto"/>
              <w:jc w:val="center"/>
              <w:rPr>
                <w:rFonts w:ascii="Times New Roman" w:hAnsi="Times New Roman" w:cs="Times New Roman"/>
                <w:bCs/>
                <w:sz w:val="24"/>
                <w:szCs w:val="24"/>
              </w:rPr>
            </w:pPr>
            <w:r>
              <w:rPr>
                <w:rFonts w:ascii="Times New Roman" w:hAnsi="Times New Roman" w:cs="Times New Roman"/>
                <w:bCs/>
                <w:sz w:val="24"/>
                <w:szCs w:val="28"/>
              </w:rPr>
              <w:t>2.08</w:t>
            </w:r>
          </w:p>
        </w:tc>
        <w:tc>
          <w:tcPr>
            <w:tcW w:w="1565" w:type="dxa"/>
            <w:shd w:val="clear" w:color="auto" w:fill="auto"/>
          </w:tcPr>
          <w:p w:rsidR="00FF2837" w:rsidRDefault="00FF2837">
            <w:pPr>
              <w:spacing w:line="360" w:lineRule="auto"/>
              <w:jc w:val="center"/>
              <w:rPr>
                <w:rFonts w:ascii="Times New Roman" w:eastAsia="宋体" w:hAnsi="Times New Roman" w:cs="Times New Roman"/>
                <w:bCs/>
                <w:sz w:val="24"/>
                <w:szCs w:val="24"/>
              </w:rPr>
            </w:pPr>
            <w:r>
              <w:rPr>
                <w:rFonts w:ascii="Times New Roman" w:hAnsi="Times New Roman" w:cs="Times New Roman"/>
                <w:bCs/>
                <w:sz w:val="24"/>
                <w:szCs w:val="28"/>
              </w:rPr>
              <w:t>5.71</w:t>
            </w:r>
          </w:p>
        </w:tc>
        <w:tc>
          <w:tcPr>
            <w:tcW w:w="1422" w:type="dxa"/>
            <w:shd w:val="clear" w:color="auto" w:fill="auto"/>
          </w:tcPr>
          <w:p w:rsidR="00FF2837" w:rsidRDefault="00FF2837">
            <w:pPr>
              <w:spacing w:line="360" w:lineRule="auto"/>
              <w:jc w:val="center"/>
              <w:rPr>
                <w:rFonts w:ascii="Times New Roman" w:eastAsia="宋体" w:hAnsi="Times New Roman" w:cs="Times New Roman"/>
                <w:bCs/>
                <w:sz w:val="24"/>
                <w:szCs w:val="24"/>
              </w:rPr>
            </w:pPr>
            <w:r>
              <w:rPr>
                <w:rFonts w:ascii="Times New Roman" w:hAnsi="Times New Roman" w:cs="Times New Roman"/>
                <w:bCs/>
                <w:sz w:val="24"/>
                <w:szCs w:val="28"/>
              </w:rPr>
              <w:t>-1.06</w:t>
            </w:r>
          </w:p>
        </w:tc>
      </w:tr>
      <w:tr w:rsidR="00FF2837">
        <w:trPr>
          <w:trHeight w:hRule="exact" w:val="397"/>
          <w:jc w:val="center"/>
        </w:trPr>
        <w:tc>
          <w:tcPr>
            <w:tcW w:w="2357" w:type="dxa"/>
            <w:shd w:val="clear" w:color="auto" w:fill="auto"/>
          </w:tcPr>
          <w:p w:rsidR="00FF2837" w:rsidRDefault="00FF2837">
            <w:pPr>
              <w:spacing w:line="360" w:lineRule="auto"/>
              <w:jc w:val="center"/>
              <w:rPr>
                <w:rFonts w:ascii="Times New Roman" w:eastAsia="宋体" w:hAnsi="Times New Roman" w:cs="Times New Roman"/>
                <w:bCs/>
                <w:szCs w:val="24"/>
              </w:rPr>
            </w:pPr>
            <w:r>
              <w:rPr>
                <w:rFonts w:ascii="Times New Roman" w:eastAsia="宋体" w:hAnsi="Times New Roman" w:cs="Times New Roman"/>
                <w:bCs/>
                <w:sz w:val="24"/>
                <w:szCs w:val="24"/>
              </w:rPr>
              <w:t>Ta</w:t>
            </w:r>
            <w:r>
              <w:rPr>
                <w:rFonts w:ascii="Times New Roman" w:eastAsia="宋体" w:hAnsi="Times New Roman" w:cs="Times New Roman"/>
                <w:bCs/>
                <w:sz w:val="24"/>
                <w:szCs w:val="24"/>
                <w:vertAlign w:val="subscript"/>
              </w:rPr>
              <w:t>0.44</w:t>
            </w:r>
            <w:r>
              <w:rPr>
                <w:rFonts w:ascii="Times New Roman" w:eastAsia="宋体" w:hAnsi="Times New Roman" w:cs="Times New Roman"/>
                <w:bCs/>
                <w:sz w:val="24"/>
                <w:szCs w:val="24"/>
              </w:rPr>
              <w:t>Ti</w:t>
            </w:r>
            <w:r>
              <w:rPr>
                <w:rFonts w:ascii="Times New Roman" w:eastAsia="宋体" w:hAnsi="Times New Roman" w:cs="Times New Roman"/>
                <w:bCs/>
                <w:sz w:val="24"/>
                <w:szCs w:val="24"/>
                <w:vertAlign w:val="subscript"/>
              </w:rPr>
              <w:t>0.56</w:t>
            </w:r>
            <w:r>
              <w:rPr>
                <w:rFonts w:ascii="Times New Roman" w:eastAsia="宋体" w:hAnsi="Times New Roman" w:cs="Times New Roman"/>
                <w:bCs/>
                <w:sz w:val="24"/>
                <w:szCs w:val="24"/>
              </w:rPr>
              <w:t>S</w:t>
            </w:r>
            <w:r>
              <w:rPr>
                <w:rFonts w:ascii="Times New Roman" w:eastAsia="宋体" w:hAnsi="Times New Roman" w:cs="Times New Roman"/>
                <w:bCs/>
                <w:sz w:val="24"/>
                <w:szCs w:val="24"/>
                <w:vertAlign w:val="subscript"/>
              </w:rPr>
              <w:t>2</w:t>
            </w:r>
          </w:p>
        </w:tc>
        <w:tc>
          <w:tcPr>
            <w:tcW w:w="1445" w:type="dxa"/>
          </w:tcPr>
          <w:p w:rsidR="00FF2837" w:rsidRDefault="00FF2837">
            <w:pPr>
              <w:spacing w:line="360" w:lineRule="auto"/>
              <w:jc w:val="center"/>
              <w:rPr>
                <w:rFonts w:ascii="Times New Roman" w:eastAsia="宋体" w:hAnsi="Times New Roman" w:cs="Times New Roman"/>
                <w:bCs/>
                <w:sz w:val="24"/>
                <w:szCs w:val="24"/>
              </w:rPr>
            </w:pPr>
            <w:r>
              <w:rPr>
                <w:rFonts w:ascii="Times New Roman" w:hAnsi="Times New Roman" w:cs="Times New Roman"/>
                <w:bCs/>
                <w:sz w:val="24"/>
                <w:szCs w:val="28"/>
              </w:rPr>
              <w:t>2.08</w:t>
            </w:r>
          </w:p>
        </w:tc>
        <w:tc>
          <w:tcPr>
            <w:tcW w:w="1565" w:type="dxa"/>
            <w:shd w:val="clear" w:color="auto" w:fill="auto"/>
          </w:tcPr>
          <w:p w:rsidR="00FF2837" w:rsidRDefault="00FF2837">
            <w:pPr>
              <w:spacing w:line="360" w:lineRule="auto"/>
              <w:jc w:val="center"/>
              <w:rPr>
                <w:rFonts w:ascii="Times New Roman" w:eastAsia="宋体" w:hAnsi="Times New Roman" w:cs="Times New Roman"/>
                <w:bCs/>
                <w:sz w:val="24"/>
                <w:szCs w:val="24"/>
              </w:rPr>
            </w:pPr>
            <w:r>
              <w:rPr>
                <w:rFonts w:ascii="Times New Roman" w:hAnsi="Times New Roman" w:cs="Times New Roman"/>
                <w:bCs/>
                <w:sz w:val="24"/>
                <w:szCs w:val="28"/>
              </w:rPr>
              <w:t>5.74</w:t>
            </w:r>
          </w:p>
        </w:tc>
        <w:tc>
          <w:tcPr>
            <w:tcW w:w="1422" w:type="dxa"/>
            <w:shd w:val="clear" w:color="auto" w:fill="auto"/>
          </w:tcPr>
          <w:p w:rsidR="00FF2837" w:rsidRDefault="00FF2837">
            <w:pPr>
              <w:spacing w:line="360" w:lineRule="auto"/>
              <w:jc w:val="center"/>
              <w:rPr>
                <w:rFonts w:ascii="Times New Roman" w:hAnsi="Times New Roman" w:cs="Times New Roman"/>
                <w:bCs/>
                <w:sz w:val="24"/>
                <w:szCs w:val="24"/>
              </w:rPr>
            </w:pPr>
            <w:r>
              <w:rPr>
                <w:rFonts w:ascii="Times New Roman" w:hAnsi="Times New Roman" w:cs="Times New Roman"/>
                <w:bCs/>
                <w:sz w:val="24"/>
                <w:szCs w:val="28"/>
              </w:rPr>
              <w:t>-1.06</w:t>
            </w:r>
          </w:p>
        </w:tc>
      </w:tr>
      <w:tr w:rsidR="00FF2837">
        <w:trPr>
          <w:trHeight w:hRule="exact" w:val="397"/>
          <w:jc w:val="center"/>
        </w:trPr>
        <w:tc>
          <w:tcPr>
            <w:tcW w:w="2357" w:type="dxa"/>
            <w:shd w:val="clear" w:color="auto" w:fill="auto"/>
          </w:tcPr>
          <w:p w:rsidR="00FF2837" w:rsidRDefault="00FF2837">
            <w:pPr>
              <w:spacing w:line="360" w:lineRule="auto"/>
              <w:jc w:val="center"/>
              <w:rPr>
                <w:rFonts w:ascii="Times New Roman" w:eastAsia="宋体" w:hAnsi="Times New Roman" w:cs="Times New Roman"/>
                <w:bCs/>
                <w:szCs w:val="24"/>
              </w:rPr>
            </w:pPr>
            <w:r>
              <w:rPr>
                <w:rFonts w:ascii="Times New Roman" w:eastAsia="宋体" w:hAnsi="Times New Roman" w:cs="Times New Roman"/>
                <w:bCs/>
                <w:sz w:val="24"/>
                <w:szCs w:val="24"/>
              </w:rPr>
              <w:t>Ta</w:t>
            </w:r>
            <w:r>
              <w:rPr>
                <w:rFonts w:ascii="Times New Roman" w:eastAsia="宋体" w:hAnsi="Times New Roman" w:cs="Times New Roman"/>
                <w:bCs/>
                <w:sz w:val="24"/>
                <w:szCs w:val="24"/>
                <w:vertAlign w:val="subscript"/>
              </w:rPr>
              <w:t>0.5</w:t>
            </w:r>
            <w:r>
              <w:rPr>
                <w:rFonts w:ascii="Times New Roman" w:eastAsia="宋体" w:hAnsi="Times New Roman" w:cs="Times New Roman"/>
                <w:bCs/>
                <w:sz w:val="24"/>
                <w:szCs w:val="24"/>
              </w:rPr>
              <w:t>Ti</w:t>
            </w:r>
            <w:r>
              <w:rPr>
                <w:rFonts w:ascii="Times New Roman" w:eastAsia="宋体" w:hAnsi="Times New Roman" w:cs="Times New Roman"/>
                <w:bCs/>
                <w:sz w:val="24"/>
                <w:szCs w:val="24"/>
                <w:vertAlign w:val="subscript"/>
              </w:rPr>
              <w:t>0.5</w:t>
            </w:r>
            <w:r>
              <w:rPr>
                <w:rFonts w:ascii="Times New Roman" w:eastAsia="宋体" w:hAnsi="Times New Roman" w:cs="Times New Roman"/>
                <w:bCs/>
                <w:sz w:val="24"/>
                <w:szCs w:val="24"/>
              </w:rPr>
              <w:t>S</w:t>
            </w:r>
            <w:r>
              <w:rPr>
                <w:rFonts w:ascii="Times New Roman" w:eastAsia="宋体" w:hAnsi="Times New Roman" w:cs="Times New Roman"/>
                <w:bCs/>
                <w:sz w:val="24"/>
                <w:szCs w:val="24"/>
                <w:vertAlign w:val="subscript"/>
              </w:rPr>
              <w:t>2</w:t>
            </w:r>
          </w:p>
        </w:tc>
        <w:tc>
          <w:tcPr>
            <w:tcW w:w="1445" w:type="dxa"/>
          </w:tcPr>
          <w:p w:rsidR="00FF2837" w:rsidRDefault="00FF2837">
            <w:pPr>
              <w:spacing w:line="360" w:lineRule="auto"/>
              <w:jc w:val="center"/>
              <w:rPr>
                <w:rFonts w:ascii="Times New Roman" w:eastAsia="宋体" w:hAnsi="Times New Roman" w:cs="Times New Roman"/>
                <w:bCs/>
                <w:sz w:val="24"/>
                <w:szCs w:val="24"/>
              </w:rPr>
            </w:pPr>
            <w:r>
              <w:rPr>
                <w:rFonts w:ascii="Times New Roman" w:hAnsi="Times New Roman" w:cs="Times New Roman"/>
                <w:bCs/>
                <w:sz w:val="24"/>
                <w:szCs w:val="28"/>
              </w:rPr>
              <w:t>2.08</w:t>
            </w:r>
          </w:p>
        </w:tc>
        <w:tc>
          <w:tcPr>
            <w:tcW w:w="1565" w:type="dxa"/>
            <w:shd w:val="clear" w:color="auto" w:fill="auto"/>
          </w:tcPr>
          <w:p w:rsidR="00FF2837" w:rsidRDefault="00FF2837">
            <w:pPr>
              <w:spacing w:line="360" w:lineRule="auto"/>
              <w:jc w:val="center"/>
              <w:rPr>
                <w:rFonts w:ascii="Times New Roman" w:eastAsia="宋体" w:hAnsi="Times New Roman" w:cs="Times New Roman"/>
                <w:bCs/>
                <w:sz w:val="24"/>
                <w:szCs w:val="24"/>
              </w:rPr>
            </w:pPr>
            <w:r>
              <w:rPr>
                <w:rFonts w:ascii="Times New Roman" w:hAnsi="Times New Roman" w:cs="Times New Roman"/>
                <w:bCs/>
                <w:sz w:val="24"/>
                <w:szCs w:val="28"/>
              </w:rPr>
              <w:t>5.71</w:t>
            </w:r>
          </w:p>
        </w:tc>
        <w:tc>
          <w:tcPr>
            <w:tcW w:w="1422" w:type="dxa"/>
            <w:shd w:val="clear" w:color="auto" w:fill="auto"/>
          </w:tcPr>
          <w:p w:rsidR="00FF2837" w:rsidRDefault="00FF2837">
            <w:pPr>
              <w:spacing w:line="360" w:lineRule="auto"/>
              <w:jc w:val="center"/>
              <w:rPr>
                <w:rFonts w:ascii="Times New Roman" w:hAnsi="Times New Roman" w:cs="Times New Roman"/>
                <w:bCs/>
                <w:sz w:val="24"/>
                <w:szCs w:val="24"/>
              </w:rPr>
            </w:pPr>
            <w:r>
              <w:rPr>
                <w:rFonts w:ascii="Times New Roman" w:hAnsi="Times New Roman" w:cs="Times New Roman"/>
                <w:bCs/>
                <w:sz w:val="24"/>
                <w:szCs w:val="28"/>
              </w:rPr>
              <w:t>-1.06</w:t>
            </w:r>
          </w:p>
        </w:tc>
      </w:tr>
      <w:tr w:rsidR="00FF2837">
        <w:trPr>
          <w:trHeight w:hRule="exact" w:val="397"/>
          <w:jc w:val="center"/>
        </w:trPr>
        <w:tc>
          <w:tcPr>
            <w:tcW w:w="2357" w:type="dxa"/>
            <w:shd w:val="clear" w:color="auto" w:fill="auto"/>
          </w:tcPr>
          <w:p w:rsidR="00FF2837" w:rsidRDefault="00FF2837">
            <w:pPr>
              <w:spacing w:line="360" w:lineRule="auto"/>
              <w:jc w:val="center"/>
              <w:rPr>
                <w:rFonts w:ascii="Times New Roman" w:eastAsia="宋体" w:hAnsi="Times New Roman" w:cs="Times New Roman"/>
                <w:bCs/>
                <w:szCs w:val="24"/>
              </w:rPr>
            </w:pPr>
            <w:r>
              <w:rPr>
                <w:rFonts w:ascii="Times New Roman" w:eastAsia="宋体" w:hAnsi="Times New Roman" w:cs="Times New Roman"/>
                <w:bCs/>
                <w:sz w:val="24"/>
                <w:szCs w:val="24"/>
              </w:rPr>
              <w:t>Ta</w:t>
            </w:r>
            <w:r>
              <w:rPr>
                <w:rFonts w:ascii="Times New Roman" w:eastAsia="宋体" w:hAnsi="Times New Roman" w:cs="Times New Roman"/>
                <w:bCs/>
                <w:sz w:val="24"/>
                <w:szCs w:val="24"/>
                <w:vertAlign w:val="subscript"/>
              </w:rPr>
              <w:t>0.56</w:t>
            </w:r>
            <w:r>
              <w:rPr>
                <w:rFonts w:ascii="Times New Roman" w:eastAsia="宋体" w:hAnsi="Times New Roman" w:cs="Times New Roman"/>
                <w:bCs/>
                <w:sz w:val="24"/>
                <w:szCs w:val="24"/>
              </w:rPr>
              <w:t>Ti</w:t>
            </w:r>
            <w:r>
              <w:rPr>
                <w:rFonts w:ascii="Times New Roman" w:eastAsia="宋体" w:hAnsi="Times New Roman" w:cs="Times New Roman"/>
                <w:bCs/>
                <w:sz w:val="24"/>
                <w:szCs w:val="24"/>
                <w:vertAlign w:val="subscript"/>
              </w:rPr>
              <w:t>0.44</w:t>
            </w:r>
            <w:r>
              <w:rPr>
                <w:rFonts w:ascii="Times New Roman" w:eastAsia="宋体" w:hAnsi="Times New Roman" w:cs="Times New Roman"/>
                <w:bCs/>
                <w:sz w:val="24"/>
                <w:szCs w:val="24"/>
              </w:rPr>
              <w:t>S</w:t>
            </w:r>
            <w:r>
              <w:rPr>
                <w:rFonts w:ascii="Times New Roman" w:eastAsia="宋体" w:hAnsi="Times New Roman" w:cs="Times New Roman"/>
                <w:bCs/>
                <w:sz w:val="24"/>
                <w:szCs w:val="24"/>
                <w:vertAlign w:val="subscript"/>
              </w:rPr>
              <w:t>2</w:t>
            </w:r>
          </w:p>
        </w:tc>
        <w:tc>
          <w:tcPr>
            <w:tcW w:w="1445" w:type="dxa"/>
          </w:tcPr>
          <w:p w:rsidR="00FF2837" w:rsidRDefault="00FF2837">
            <w:pPr>
              <w:spacing w:line="360" w:lineRule="auto"/>
              <w:jc w:val="center"/>
              <w:rPr>
                <w:rFonts w:ascii="Times New Roman" w:hAnsi="Times New Roman" w:cs="Times New Roman"/>
                <w:bCs/>
                <w:sz w:val="24"/>
                <w:szCs w:val="24"/>
              </w:rPr>
            </w:pPr>
            <w:r>
              <w:rPr>
                <w:rFonts w:ascii="Times New Roman" w:hAnsi="Times New Roman" w:cs="Times New Roman"/>
                <w:bCs/>
                <w:sz w:val="24"/>
                <w:szCs w:val="28"/>
              </w:rPr>
              <w:t>2.02</w:t>
            </w:r>
          </w:p>
        </w:tc>
        <w:tc>
          <w:tcPr>
            <w:tcW w:w="1565" w:type="dxa"/>
            <w:shd w:val="clear" w:color="auto" w:fill="auto"/>
          </w:tcPr>
          <w:p w:rsidR="00FF2837" w:rsidRDefault="00FF2837">
            <w:pPr>
              <w:spacing w:line="360" w:lineRule="auto"/>
              <w:jc w:val="center"/>
              <w:rPr>
                <w:rFonts w:ascii="Times New Roman" w:hAnsi="Times New Roman" w:cs="Times New Roman"/>
                <w:bCs/>
                <w:sz w:val="24"/>
                <w:szCs w:val="24"/>
              </w:rPr>
            </w:pPr>
            <w:r>
              <w:rPr>
                <w:rFonts w:ascii="Times New Roman" w:hAnsi="Times New Roman" w:cs="Times New Roman"/>
                <w:bCs/>
                <w:sz w:val="24"/>
                <w:szCs w:val="28"/>
              </w:rPr>
              <w:t>5.74</w:t>
            </w:r>
          </w:p>
        </w:tc>
        <w:tc>
          <w:tcPr>
            <w:tcW w:w="1422" w:type="dxa"/>
            <w:shd w:val="clear" w:color="auto" w:fill="auto"/>
          </w:tcPr>
          <w:p w:rsidR="00FF2837" w:rsidRDefault="00FF2837">
            <w:pPr>
              <w:spacing w:line="360" w:lineRule="auto"/>
              <w:jc w:val="center"/>
              <w:rPr>
                <w:rFonts w:ascii="Times New Roman" w:hAnsi="Times New Roman" w:cs="Times New Roman"/>
                <w:bCs/>
                <w:sz w:val="24"/>
                <w:szCs w:val="24"/>
              </w:rPr>
            </w:pPr>
            <w:r>
              <w:rPr>
                <w:rFonts w:ascii="Times New Roman" w:hAnsi="Times New Roman" w:cs="Times New Roman"/>
                <w:bCs/>
                <w:sz w:val="24"/>
                <w:szCs w:val="28"/>
              </w:rPr>
              <w:t>-1.06</w:t>
            </w:r>
          </w:p>
        </w:tc>
      </w:tr>
      <w:tr w:rsidR="00FF2837">
        <w:trPr>
          <w:trHeight w:hRule="exact" w:val="397"/>
          <w:jc w:val="center"/>
        </w:trPr>
        <w:tc>
          <w:tcPr>
            <w:tcW w:w="2357" w:type="dxa"/>
            <w:shd w:val="clear" w:color="auto" w:fill="auto"/>
          </w:tcPr>
          <w:p w:rsidR="00FF2837" w:rsidRDefault="00FF2837">
            <w:pPr>
              <w:spacing w:line="360" w:lineRule="auto"/>
              <w:jc w:val="center"/>
              <w:rPr>
                <w:rFonts w:ascii="Times New Roman" w:eastAsia="宋体" w:hAnsi="Times New Roman" w:cs="Times New Roman"/>
                <w:bCs/>
                <w:sz w:val="24"/>
                <w:szCs w:val="24"/>
              </w:rPr>
            </w:pPr>
            <w:r>
              <w:rPr>
                <w:rFonts w:ascii="Times New Roman" w:eastAsia="宋体" w:hAnsi="Times New Roman" w:cs="Times New Roman"/>
                <w:bCs/>
                <w:sz w:val="24"/>
                <w:szCs w:val="24"/>
              </w:rPr>
              <w:t>Ta</w:t>
            </w:r>
            <w:r>
              <w:rPr>
                <w:rFonts w:ascii="Times New Roman" w:eastAsia="宋体" w:hAnsi="Times New Roman" w:cs="Times New Roman"/>
                <w:bCs/>
                <w:sz w:val="24"/>
                <w:szCs w:val="24"/>
                <w:vertAlign w:val="subscript"/>
              </w:rPr>
              <w:t>0.63</w:t>
            </w:r>
            <w:r>
              <w:rPr>
                <w:rFonts w:ascii="Times New Roman" w:eastAsia="宋体" w:hAnsi="Times New Roman" w:cs="Times New Roman"/>
                <w:bCs/>
                <w:sz w:val="24"/>
                <w:szCs w:val="24"/>
              </w:rPr>
              <w:t>Ti</w:t>
            </w:r>
            <w:r>
              <w:rPr>
                <w:rFonts w:ascii="Times New Roman" w:eastAsia="宋体" w:hAnsi="Times New Roman" w:cs="Times New Roman"/>
                <w:bCs/>
                <w:sz w:val="24"/>
                <w:szCs w:val="24"/>
                <w:vertAlign w:val="subscript"/>
              </w:rPr>
              <w:t>0.37</w:t>
            </w:r>
            <w:r>
              <w:rPr>
                <w:rFonts w:ascii="Times New Roman" w:eastAsia="宋体" w:hAnsi="Times New Roman" w:cs="Times New Roman"/>
                <w:bCs/>
                <w:sz w:val="24"/>
                <w:szCs w:val="24"/>
              </w:rPr>
              <w:t>S</w:t>
            </w:r>
            <w:r>
              <w:rPr>
                <w:rFonts w:ascii="Times New Roman" w:eastAsia="宋体" w:hAnsi="Times New Roman" w:cs="Times New Roman"/>
                <w:bCs/>
                <w:sz w:val="24"/>
                <w:szCs w:val="24"/>
                <w:vertAlign w:val="subscript"/>
              </w:rPr>
              <w:t>2</w:t>
            </w:r>
          </w:p>
        </w:tc>
        <w:tc>
          <w:tcPr>
            <w:tcW w:w="1445" w:type="dxa"/>
          </w:tcPr>
          <w:p w:rsidR="00FF2837" w:rsidRDefault="00FF2837">
            <w:pPr>
              <w:spacing w:line="360" w:lineRule="auto"/>
              <w:jc w:val="center"/>
              <w:rPr>
                <w:rFonts w:ascii="Times New Roman" w:eastAsia="宋体" w:hAnsi="Times New Roman" w:cs="Times New Roman"/>
                <w:bCs/>
                <w:sz w:val="24"/>
                <w:szCs w:val="24"/>
              </w:rPr>
            </w:pPr>
            <w:r>
              <w:rPr>
                <w:rFonts w:ascii="Times New Roman" w:hAnsi="Times New Roman" w:cs="Times New Roman"/>
                <w:bCs/>
                <w:sz w:val="24"/>
                <w:szCs w:val="28"/>
              </w:rPr>
              <w:t>2.02</w:t>
            </w:r>
          </w:p>
        </w:tc>
        <w:tc>
          <w:tcPr>
            <w:tcW w:w="1565" w:type="dxa"/>
            <w:shd w:val="clear" w:color="auto" w:fill="auto"/>
          </w:tcPr>
          <w:p w:rsidR="00FF2837" w:rsidRDefault="00FF2837">
            <w:pPr>
              <w:spacing w:line="360" w:lineRule="auto"/>
              <w:jc w:val="center"/>
              <w:rPr>
                <w:rFonts w:ascii="Times New Roman" w:eastAsia="宋体" w:hAnsi="Times New Roman" w:cs="Times New Roman"/>
                <w:bCs/>
                <w:sz w:val="24"/>
                <w:szCs w:val="24"/>
              </w:rPr>
            </w:pPr>
            <w:r>
              <w:rPr>
                <w:rFonts w:ascii="Times New Roman" w:hAnsi="Times New Roman" w:cs="Times New Roman"/>
                <w:bCs/>
                <w:sz w:val="24"/>
                <w:szCs w:val="28"/>
              </w:rPr>
              <w:t>5.71</w:t>
            </w:r>
          </w:p>
        </w:tc>
        <w:tc>
          <w:tcPr>
            <w:tcW w:w="1422" w:type="dxa"/>
            <w:shd w:val="clear" w:color="auto" w:fill="auto"/>
          </w:tcPr>
          <w:p w:rsidR="00FF2837" w:rsidRDefault="00FF2837">
            <w:pPr>
              <w:spacing w:line="360" w:lineRule="auto"/>
              <w:jc w:val="center"/>
              <w:rPr>
                <w:rFonts w:ascii="Times New Roman" w:hAnsi="Times New Roman" w:cs="Times New Roman"/>
                <w:bCs/>
                <w:sz w:val="24"/>
                <w:szCs w:val="24"/>
              </w:rPr>
            </w:pPr>
            <w:r>
              <w:rPr>
                <w:rFonts w:ascii="Times New Roman" w:hAnsi="Times New Roman" w:cs="Times New Roman"/>
                <w:bCs/>
                <w:sz w:val="24"/>
                <w:szCs w:val="28"/>
              </w:rPr>
              <w:t>-1.07</w:t>
            </w:r>
          </w:p>
        </w:tc>
      </w:tr>
      <w:tr w:rsidR="00FF2837">
        <w:trPr>
          <w:trHeight w:hRule="exact" w:val="397"/>
          <w:jc w:val="center"/>
        </w:trPr>
        <w:tc>
          <w:tcPr>
            <w:tcW w:w="2357" w:type="dxa"/>
            <w:shd w:val="clear" w:color="auto" w:fill="auto"/>
          </w:tcPr>
          <w:p w:rsidR="00FF2837" w:rsidRDefault="00FF2837">
            <w:pPr>
              <w:spacing w:line="360" w:lineRule="auto"/>
              <w:jc w:val="center"/>
              <w:rPr>
                <w:rFonts w:ascii="Times New Roman" w:eastAsia="宋体" w:hAnsi="Times New Roman" w:cs="Times New Roman"/>
                <w:bCs/>
                <w:sz w:val="24"/>
                <w:szCs w:val="24"/>
              </w:rPr>
            </w:pPr>
            <w:r>
              <w:rPr>
                <w:rFonts w:ascii="Times New Roman" w:eastAsia="宋体" w:hAnsi="Times New Roman" w:cs="Times New Roman"/>
                <w:bCs/>
                <w:sz w:val="24"/>
                <w:szCs w:val="24"/>
              </w:rPr>
              <w:t>Ta</w:t>
            </w:r>
            <w:r>
              <w:rPr>
                <w:rFonts w:ascii="Times New Roman" w:eastAsia="宋体" w:hAnsi="Times New Roman" w:cs="Times New Roman"/>
                <w:bCs/>
                <w:sz w:val="24"/>
                <w:szCs w:val="24"/>
                <w:vertAlign w:val="subscript"/>
              </w:rPr>
              <w:t>0.69</w:t>
            </w:r>
            <w:r>
              <w:rPr>
                <w:rFonts w:ascii="Times New Roman" w:eastAsia="宋体" w:hAnsi="Times New Roman" w:cs="Times New Roman"/>
                <w:bCs/>
                <w:sz w:val="24"/>
                <w:szCs w:val="24"/>
              </w:rPr>
              <w:t>Ti</w:t>
            </w:r>
            <w:r>
              <w:rPr>
                <w:rFonts w:ascii="Times New Roman" w:eastAsia="宋体" w:hAnsi="Times New Roman" w:cs="Times New Roman"/>
                <w:bCs/>
                <w:sz w:val="24"/>
                <w:szCs w:val="24"/>
                <w:vertAlign w:val="subscript"/>
              </w:rPr>
              <w:t>0.31</w:t>
            </w:r>
            <w:r>
              <w:rPr>
                <w:rFonts w:ascii="Times New Roman" w:eastAsia="宋体" w:hAnsi="Times New Roman" w:cs="Times New Roman"/>
                <w:bCs/>
                <w:sz w:val="24"/>
                <w:szCs w:val="24"/>
              </w:rPr>
              <w:t>S</w:t>
            </w:r>
            <w:r>
              <w:rPr>
                <w:rFonts w:ascii="Times New Roman" w:eastAsia="宋体" w:hAnsi="Times New Roman" w:cs="Times New Roman"/>
                <w:bCs/>
                <w:sz w:val="24"/>
                <w:szCs w:val="24"/>
                <w:vertAlign w:val="subscript"/>
              </w:rPr>
              <w:t>2</w:t>
            </w:r>
          </w:p>
        </w:tc>
        <w:tc>
          <w:tcPr>
            <w:tcW w:w="1445" w:type="dxa"/>
          </w:tcPr>
          <w:p w:rsidR="00FF2837" w:rsidRDefault="00FF2837">
            <w:pPr>
              <w:spacing w:line="360" w:lineRule="auto"/>
              <w:jc w:val="center"/>
              <w:rPr>
                <w:rFonts w:ascii="Times New Roman" w:hAnsi="Times New Roman" w:cs="Times New Roman"/>
                <w:bCs/>
                <w:sz w:val="24"/>
                <w:szCs w:val="24"/>
              </w:rPr>
            </w:pPr>
            <w:r>
              <w:rPr>
                <w:rFonts w:ascii="Times New Roman" w:hAnsi="Times New Roman" w:cs="Times New Roman"/>
                <w:bCs/>
                <w:sz w:val="24"/>
                <w:szCs w:val="28"/>
              </w:rPr>
              <w:t>2.30</w:t>
            </w:r>
          </w:p>
        </w:tc>
        <w:tc>
          <w:tcPr>
            <w:tcW w:w="1565" w:type="dxa"/>
            <w:shd w:val="clear" w:color="auto" w:fill="auto"/>
          </w:tcPr>
          <w:p w:rsidR="00FF2837" w:rsidRDefault="00FF2837">
            <w:pPr>
              <w:spacing w:line="360" w:lineRule="auto"/>
              <w:jc w:val="center"/>
              <w:rPr>
                <w:rFonts w:ascii="Times New Roman" w:eastAsia="宋体" w:hAnsi="Times New Roman" w:cs="Times New Roman"/>
                <w:bCs/>
                <w:sz w:val="24"/>
                <w:szCs w:val="24"/>
              </w:rPr>
            </w:pPr>
            <w:r>
              <w:rPr>
                <w:rFonts w:ascii="Times New Roman" w:hAnsi="Times New Roman" w:cs="Times New Roman"/>
                <w:bCs/>
                <w:sz w:val="24"/>
                <w:szCs w:val="28"/>
              </w:rPr>
              <w:t>5.71</w:t>
            </w:r>
          </w:p>
        </w:tc>
        <w:tc>
          <w:tcPr>
            <w:tcW w:w="1422" w:type="dxa"/>
            <w:shd w:val="clear" w:color="auto" w:fill="auto"/>
          </w:tcPr>
          <w:p w:rsidR="00FF2837" w:rsidRDefault="00FF2837">
            <w:pPr>
              <w:spacing w:line="360" w:lineRule="auto"/>
              <w:jc w:val="center"/>
              <w:rPr>
                <w:rFonts w:ascii="Times New Roman" w:hAnsi="Times New Roman" w:cs="Times New Roman"/>
                <w:bCs/>
                <w:sz w:val="24"/>
                <w:szCs w:val="24"/>
              </w:rPr>
            </w:pPr>
            <w:r>
              <w:rPr>
                <w:rFonts w:ascii="Times New Roman" w:hAnsi="Times New Roman" w:cs="Times New Roman"/>
                <w:bCs/>
                <w:sz w:val="24"/>
                <w:szCs w:val="28"/>
              </w:rPr>
              <w:t>-1.07</w:t>
            </w:r>
          </w:p>
        </w:tc>
      </w:tr>
      <w:tr w:rsidR="00FF2837">
        <w:trPr>
          <w:trHeight w:hRule="exact" w:val="397"/>
          <w:jc w:val="center"/>
        </w:trPr>
        <w:tc>
          <w:tcPr>
            <w:tcW w:w="2357" w:type="dxa"/>
            <w:shd w:val="clear" w:color="auto" w:fill="auto"/>
          </w:tcPr>
          <w:p w:rsidR="00FF2837" w:rsidRDefault="00FF2837">
            <w:pPr>
              <w:spacing w:line="360" w:lineRule="auto"/>
              <w:jc w:val="center"/>
              <w:rPr>
                <w:rFonts w:ascii="Times New Roman" w:eastAsia="宋体" w:hAnsi="Times New Roman" w:cs="Times New Roman"/>
                <w:bCs/>
                <w:sz w:val="24"/>
                <w:szCs w:val="24"/>
              </w:rPr>
            </w:pPr>
            <w:r>
              <w:rPr>
                <w:rFonts w:ascii="Times New Roman" w:eastAsia="宋体" w:hAnsi="Times New Roman" w:cs="Times New Roman"/>
                <w:bCs/>
                <w:sz w:val="24"/>
                <w:szCs w:val="24"/>
              </w:rPr>
              <w:t>Ta</w:t>
            </w:r>
            <w:r>
              <w:rPr>
                <w:rFonts w:ascii="Times New Roman" w:eastAsia="宋体" w:hAnsi="Times New Roman" w:cs="Times New Roman"/>
                <w:bCs/>
                <w:sz w:val="24"/>
                <w:szCs w:val="24"/>
                <w:vertAlign w:val="subscript"/>
              </w:rPr>
              <w:t>0.75</w:t>
            </w:r>
            <w:r>
              <w:rPr>
                <w:rFonts w:ascii="Times New Roman" w:eastAsia="宋体" w:hAnsi="Times New Roman" w:cs="Times New Roman"/>
                <w:bCs/>
                <w:sz w:val="24"/>
                <w:szCs w:val="24"/>
              </w:rPr>
              <w:t>Ti</w:t>
            </w:r>
            <w:r>
              <w:rPr>
                <w:rFonts w:ascii="Times New Roman" w:eastAsia="宋体" w:hAnsi="Times New Roman" w:cs="Times New Roman"/>
                <w:bCs/>
                <w:sz w:val="24"/>
                <w:szCs w:val="24"/>
                <w:vertAlign w:val="subscript"/>
              </w:rPr>
              <w:t>0.25</w:t>
            </w:r>
            <w:r>
              <w:rPr>
                <w:rFonts w:ascii="Times New Roman" w:eastAsia="宋体" w:hAnsi="Times New Roman" w:cs="Times New Roman"/>
                <w:bCs/>
                <w:sz w:val="24"/>
                <w:szCs w:val="24"/>
              </w:rPr>
              <w:t>S</w:t>
            </w:r>
            <w:r>
              <w:rPr>
                <w:rFonts w:ascii="Times New Roman" w:eastAsia="宋体" w:hAnsi="Times New Roman" w:cs="Times New Roman"/>
                <w:bCs/>
                <w:sz w:val="24"/>
                <w:szCs w:val="24"/>
                <w:vertAlign w:val="subscript"/>
              </w:rPr>
              <w:t>2</w:t>
            </w:r>
          </w:p>
        </w:tc>
        <w:tc>
          <w:tcPr>
            <w:tcW w:w="1445" w:type="dxa"/>
          </w:tcPr>
          <w:p w:rsidR="00FF2837" w:rsidRDefault="00FF2837">
            <w:pPr>
              <w:spacing w:line="360" w:lineRule="auto"/>
              <w:jc w:val="center"/>
              <w:rPr>
                <w:rFonts w:ascii="Times New Roman" w:eastAsia="宋体" w:hAnsi="Times New Roman" w:cs="Times New Roman"/>
                <w:bCs/>
                <w:sz w:val="24"/>
                <w:szCs w:val="24"/>
              </w:rPr>
            </w:pPr>
            <w:r>
              <w:rPr>
                <w:rFonts w:ascii="Times New Roman" w:hAnsi="Times New Roman" w:cs="Times New Roman"/>
                <w:bCs/>
                <w:sz w:val="24"/>
                <w:szCs w:val="28"/>
              </w:rPr>
              <w:t>2.27</w:t>
            </w:r>
          </w:p>
        </w:tc>
        <w:tc>
          <w:tcPr>
            <w:tcW w:w="1565" w:type="dxa"/>
            <w:shd w:val="clear" w:color="auto" w:fill="auto"/>
          </w:tcPr>
          <w:p w:rsidR="00FF2837" w:rsidRDefault="00FF2837">
            <w:pPr>
              <w:spacing w:line="360" w:lineRule="auto"/>
              <w:jc w:val="center"/>
              <w:rPr>
                <w:rFonts w:ascii="Times New Roman" w:eastAsia="宋体" w:hAnsi="Times New Roman" w:cs="Times New Roman"/>
                <w:bCs/>
                <w:sz w:val="24"/>
                <w:szCs w:val="24"/>
              </w:rPr>
            </w:pPr>
            <w:r>
              <w:rPr>
                <w:rFonts w:ascii="Times New Roman" w:hAnsi="Times New Roman" w:cs="Times New Roman"/>
                <w:bCs/>
                <w:sz w:val="24"/>
                <w:szCs w:val="28"/>
              </w:rPr>
              <w:t>5.69</w:t>
            </w:r>
          </w:p>
        </w:tc>
        <w:tc>
          <w:tcPr>
            <w:tcW w:w="1422" w:type="dxa"/>
            <w:shd w:val="clear" w:color="auto" w:fill="auto"/>
          </w:tcPr>
          <w:p w:rsidR="00FF2837" w:rsidRDefault="00FF2837">
            <w:pPr>
              <w:spacing w:line="360" w:lineRule="auto"/>
              <w:jc w:val="center"/>
              <w:rPr>
                <w:rFonts w:ascii="Times New Roman" w:hAnsi="Times New Roman" w:cs="Times New Roman"/>
                <w:bCs/>
                <w:sz w:val="24"/>
                <w:szCs w:val="24"/>
              </w:rPr>
            </w:pPr>
            <w:r>
              <w:rPr>
                <w:rFonts w:ascii="Times New Roman" w:hAnsi="Times New Roman" w:cs="Times New Roman"/>
                <w:bCs/>
                <w:sz w:val="24"/>
                <w:szCs w:val="28"/>
              </w:rPr>
              <w:t>-1.07</w:t>
            </w:r>
          </w:p>
        </w:tc>
      </w:tr>
      <w:tr w:rsidR="00FF2837">
        <w:trPr>
          <w:trHeight w:hRule="exact" w:val="397"/>
          <w:jc w:val="center"/>
        </w:trPr>
        <w:tc>
          <w:tcPr>
            <w:tcW w:w="2357" w:type="dxa"/>
            <w:shd w:val="clear" w:color="auto" w:fill="auto"/>
          </w:tcPr>
          <w:p w:rsidR="00FF2837" w:rsidRDefault="00FF2837">
            <w:pPr>
              <w:spacing w:line="360" w:lineRule="auto"/>
              <w:jc w:val="center"/>
              <w:rPr>
                <w:rFonts w:ascii="Times New Roman" w:eastAsia="宋体" w:hAnsi="Times New Roman" w:cs="Times New Roman"/>
                <w:bCs/>
                <w:sz w:val="24"/>
                <w:szCs w:val="24"/>
              </w:rPr>
            </w:pPr>
            <w:r>
              <w:rPr>
                <w:rFonts w:ascii="Times New Roman" w:eastAsia="宋体" w:hAnsi="Times New Roman" w:cs="Times New Roman"/>
                <w:bCs/>
                <w:sz w:val="24"/>
                <w:szCs w:val="24"/>
              </w:rPr>
              <w:t>Ta</w:t>
            </w:r>
            <w:r>
              <w:rPr>
                <w:rFonts w:ascii="Times New Roman" w:eastAsia="宋体" w:hAnsi="Times New Roman" w:cs="Times New Roman"/>
                <w:bCs/>
                <w:sz w:val="24"/>
                <w:szCs w:val="24"/>
                <w:vertAlign w:val="subscript"/>
              </w:rPr>
              <w:t>0.82</w:t>
            </w:r>
            <w:r>
              <w:rPr>
                <w:rFonts w:ascii="Times New Roman" w:eastAsia="宋体" w:hAnsi="Times New Roman" w:cs="Times New Roman"/>
                <w:bCs/>
                <w:sz w:val="24"/>
                <w:szCs w:val="24"/>
              </w:rPr>
              <w:t>Ti</w:t>
            </w:r>
            <w:r>
              <w:rPr>
                <w:rFonts w:ascii="Times New Roman" w:eastAsia="宋体" w:hAnsi="Times New Roman" w:cs="Times New Roman"/>
                <w:bCs/>
                <w:sz w:val="24"/>
                <w:szCs w:val="24"/>
                <w:vertAlign w:val="subscript"/>
              </w:rPr>
              <w:t>0.18</w:t>
            </w:r>
            <w:r>
              <w:rPr>
                <w:rFonts w:ascii="Times New Roman" w:eastAsia="宋体" w:hAnsi="Times New Roman" w:cs="Times New Roman"/>
                <w:bCs/>
                <w:sz w:val="24"/>
                <w:szCs w:val="24"/>
              </w:rPr>
              <w:t>S</w:t>
            </w:r>
            <w:r>
              <w:rPr>
                <w:rFonts w:ascii="Times New Roman" w:eastAsia="宋体" w:hAnsi="Times New Roman" w:cs="Times New Roman"/>
                <w:bCs/>
                <w:sz w:val="24"/>
                <w:szCs w:val="24"/>
                <w:vertAlign w:val="subscript"/>
              </w:rPr>
              <w:t>2</w:t>
            </w:r>
          </w:p>
        </w:tc>
        <w:tc>
          <w:tcPr>
            <w:tcW w:w="1445" w:type="dxa"/>
          </w:tcPr>
          <w:p w:rsidR="00FF2837" w:rsidRDefault="00FF2837">
            <w:pPr>
              <w:spacing w:line="360" w:lineRule="auto"/>
              <w:jc w:val="center"/>
              <w:rPr>
                <w:rFonts w:ascii="Times New Roman" w:eastAsia="宋体" w:hAnsi="Times New Roman" w:cs="Times New Roman"/>
                <w:bCs/>
                <w:sz w:val="24"/>
                <w:szCs w:val="24"/>
              </w:rPr>
            </w:pPr>
            <w:r>
              <w:rPr>
                <w:rFonts w:ascii="Times New Roman" w:hAnsi="Times New Roman" w:cs="Times New Roman"/>
                <w:bCs/>
                <w:sz w:val="24"/>
                <w:szCs w:val="28"/>
              </w:rPr>
              <w:t>2.30</w:t>
            </w:r>
          </w:p>
        </w:tc>
        <w:tc>
          <w:tcPr>
            <w:tcW w:w="1565" w:type="dxa"/>
            <w:shd w:val="clear" w:color="auto" w:fill="auto"/>
          </w:tcPr>
          <w:p w:rsidR="00FF2837" w:rsidRDefault="00FF2837">
            <w:pPr>
              <w:spacing w:line="360" w:lineRule="auto"/>
              <w:jc w:val="center"/>
              <w:rPr>
                <w:rFonts w:ascii="Times New Roman" w:hAnsi="Times New Roman" w:cs="Times New Roman"/>
                <w:bCs/>
                <w:sz w:val="24"/>
                <w:szCs w:val="24"/>
              </w:rPr>
            </w:pPr>
            <w:r>
              <w:rPr>
                <w:rFonts w:ascii="Times New Roman" w:hAnsi="Times New Roman" w:cs="Times New Roman"/>
                <w:bCs/>
                <w:sz w:val="24"/>
                <w:szCs w:val="28"/>
              </w:rPr>
              <w:t>5.66</w:t>
            </w:r>
          </w:p>
        </w:tc>
        <w:tc>
          <w:tcPr>
            <w:tcW w:w="1422" w:type="dxa"/>
            <w:shd w:val="clear" w:color="auto" w:fill="auto"/>
          </w:tcPr>
          <w:p w:rsidR="00FF2837" w:rsidRDefault="00FF2837">
            <w:pPr>
              <w:spacing w:line="360" w:lineRule="auto"/>
              <w:jc w:val="center"/>
              <w:rPr>
                <w:rFonts w:ascii="Times New Roman" w:hAnsi="Times New Roman" w:cs="Times New Roman"/>
                <w:bCs/>
                <w:sz w:val="24"/>
                <w:szCs w:val="24"/>
              </w:rPr>
            </w:pPr>
            <w:r>
              <w:rPr>
                <w:rFonts w:ascii="Times New Roman" w:hAnsi="Times New Roman" w:cs="Times New Roman"/>
                <w:bCs/>
                <w:sz w:val="24"/>
                <w:szCs w:val="28"/>
              </w:rPr>
              <w:t>-1.07</w:t>
            </w:r>
          </w:p>
        </w:tc>
      </w:tr>
      <w:tr w:rsidR="00FF2837">
        <w:trPr>
          <w:trHeight w:hRule="exact" w:val="397"/>
          <w:jc w:val="center"/>
        </w:trPr>
        <w:tc>
          <w:tcPr>
            <w:tcW w:w="2357" w:type="dxa"/>
            <w:shd w:val="clear" w:color="auto" w:fill="auto"/>
          </w:tcPr>
          <w:p w:rsidR="00FF2837" w:rsidRDefault="00FF2837">
            <w:pPr>
              <w:spacing w:line="360" w:lineRule="auto"/>
              <w:jc w:val="center"/>
              <w:rPr>
                <w:rFonts w:ascii="Times New Roman" w:eastAsia="宋体" w:hAnsi="Times New Roman" w:cs="Times New Roman"/>
                <w:bCs/>
                <w:szCs w:val="24"/>
              </w:rPr>
            </w:pPr>
            <w:r>
              <w:rPr>
                <w:rFonts w:ascii="Times New Roman" w:eastAsia="宋体" w:hAnsi="Times New Roman" w:cs="Times New Roman"/>
                <w:bCs/>
                <w:sz w:val="24"/>
                <w:szCs w:val="24"/>
              </w:rPr>
              <w:t>Ta</w:t>
            </w:r>
            <w:r>
              <w:rPr>
                <w:rFonts w:ascii="Times New Roman" w:eastAsia="宋体" w:hAnsi="Times New Roman" w:cs="Times New Roman"/>
                <w:bCs/>
                <w:sz w:val="24"/>
                <w:szCs w:val="24"/>
                <w:vertAlign w:val="subscript"/>
              </w:rPr>
              <w:t>0.88</w:t>
            </w:r>
            <w:r>
              <w:rPr>
                <w:rFonts w:ascii="Times New Roman" w:eastAsia="宋体" w:hAnsi="Times New Roman" w:cs="Times New Roman"/>
                <w:bCs/>
                <w:sz w:val="24"/>
                <w:szCs w:val="24"/>
              </w:rPr>
              <w:t>Ti</w:t>
            </w:r>
            <w:r>
              <w:rPr>
                <w:rFonts w:ascii="Times New Roman" w:eastAsia="宋体" w:hAnsi="Times New Roman" w:cs="Times New Roman"/>
                <w:bCs/>
                <w:sz w:val="24"/>
                <w:szCs w:val="24"/>
                <w:vertAlign w:val="subscript"/>
              </w:rPr>
              <w:t>0.12</w:t>
            </w:r>
            <w:r>
              <w:rPr>
                <w:rFonts w:ascii="Times New Roman" w:eastAsia="宋体" w:hAnsi="Times New Roman" w:cs="Times New Roman"/>
                <w:bCs/>
                <w:sz w:val="24"/>
                <w:szCs w:val="24"/>
              </w:rPr>
              <w:t>S</w:t>
            </w:r>
            <w:r>
              <w:rPr>
                <w:rFonts w:ascii="Times New Roman" w:eastAsia="宋体" w:hAnsi="Times New Roman" w:cs="Times New Roman"/>
                <w:bCs/>
                <w:sz w:val="24"/>
                <w:szCs w:val="24"/>
                <w:vertAlign w:val="subscript"/>
              </w:rPr>
              <w:t>2</w:t>
            </w:r>
          </w:p>
        </w:tc>
        <w:tc>
          <w:tcPr>
            <w:tcW w:w="1445" w:type="dxa"/>
          </w:tcPr>
          <w:p w:rsidR="00FF2837" w:rsidRDefault="00FF2837">
            <w:pPr>
              <w:spacing w:line="360" w:lineRule="auto"/>
              <w:jc w:val="center"/>
              <w:rPr>
                <w:rFonts w:ascii="Times New Roman" w:eastAsia="宋体" w:hAnsi="Times New Roman" w:cs="Times New Roman"/>
                <w:bCs/>
                <w:sz w:val="24"/>
                <w:szCs w:val="24"/>
              </w:rPr>
            </w:pPr>
            <w:r>
              <w:rPr>
                <w:rFonts w:ascii="Times New Roman" w:hAnsi="Times New Roman" w:cs="Times New Roman"/>
                <w:bCs/>
                <w:sz w:val="24"/>
                <w:szCs w:val="28"/>
              </w:rPr>
              <w:t>2.30</w:t>
            </w:r>
          </w:p>
        </w:tc>
        <w:tc>
          <w:tcPr>
            <w:tcW w:w="1565" w:type="dxa"/>
            <w:shd w:val="clear" w:color="auto" w:fill="auto"/>
          </w:tcPr>
          <w:p w:rsidR="00FF2837" w:rsidRDefault="00FF2837">
            <w:pPr>
              <w:spacing w:line="360" w:lineRule="auto"/>
              <w:jc w:val="center"/>
              <w:rPr>
                <w:rFonts w:ascii="Times New Roman" w:hAnsi="Times New Roman" w:cs="Times New Roman"/>
                <w:bCs/>
                <w:sz w:val="24"/>
                <w:szCs w:val="24"/>
              </w:rPr>
            </w:pPr>
            <w:r>
              <w:rPr>
                <w:rFonts w:ascii="Times New Roman" w:hAnsi="Times New Roman" w:cs="Times New Roman"/>
                <w:bCs/>
                <w:sz w:val="24"/>
                <w:szCs w:val="28"/>
              </w:rPr>
              <w:t>5.63</w:t>
            </w:r>
          </w:p>
        </w:tc>
        <w:tc>
          <w:tcPr>
            <w:tcW w:w="1422" w:type="dxa"/>
            <w:shd w:val="clear" w:color="auto" w:fill="auto"/>
          </w:tcPr>
          <w:p w:rsidR="00FF2837" w:rsidRDefault="00FF2837">
            <w:pPr>
              <w:spacing w:line="360" w:lineRule="auto"/>
              <w:jc w:val="center"/>
              <w:rPr>
                <w:rFonts w:ascii="Times New Roman" w:eastAsia="宋体" w:hAnsi="Times New Roman" w:cs="Times New Roman"/>
                <w:bCs/>
                <w:sz w:val="24"/>
                <w:szCs w:val="24"/>
              </w:rPr>
            </w:pPr>
            <w:r>
              <w:rPr>
                <w:rFonts w:ascii="Times New Roman" w:hAnsi="Times New Roman" w:cs="Times New Roman"/>
                <w:bCs/>
                <w:sz w:val="24"/>
                <w:szCs w:val="28"/>
              </w:rPr>
              <w:t>-1.08</w:t>
            </w:r>
          </w:p>
        </w:tc>
      </w:tr>
      <w:tr w:rsidR="00FF2837">
        <w:trPr>
          <w:trHeight w:hRule="exact" w:val="397"/>
          <w:jc w:val="center"/>
        </w:trPr>
        <w:tc>
          <w:tcPr>
            <w:tcW w:w="2357" w:type="dxa"/>
            <w:shd w:val="clear" w:color="auto" w:fill="auto"/>
          </w:tcPr>
          <w:p w:rsidR="00FF2837" w:rsidRDefault="00FF2837">
            <w:pPr>
              <w:spacing w:line="360" w:lineRule="auto"/>
              <w:jc w:val="center"/>
              <w:rPr>
                <w:rFonts w:ascii="Times New Roman" w:eastAsia="宋体" w:hAnsi="Times New Roman" w:cs="Times New Roman"/>
                <w:bCs/>
                <w:sz w:val="24"/>
                <w:szCs w:val="24"/>
              </w:rPr>
            </w:pPr>
            <w:r>
              <w:rPr>
                <w:rFonts w:ascii="Times New Roman" w:eastAsia="宋体" w:hAnsi="Times New Roman" w:cs="Times New Roman"/>
                <w:bCs/>
                <w:sz w:val="24"/>
                <w:szCs w:val="24"/>
              </w:rPr>
              <w:t>Ta</w:t>
            </w:r>
            <w:r>
              <w:rPr>
                <w:rFonts w:ascii="Times New Roman" w:eastAsia="宋体" w:hAnsi="Times New Roman" w:cs="Times New Roman"/>
                <w:bCs/>
                <w:sz w:val="24"/>
                <w:szCs w:val="24"/>
                <w:vertAlign w:val="subscript"/>
              </w:rPr>
              <w:t>0.94</w:t>
            </w:r>
            <w:r>
              <w:rPr>
                <w:rFonts w:ascii="Times New Roman" w:eastAsia="宋体" w:hAnsi="Times New Roman" w:cs="Times New Roman"/>
                <w:bCs/>
                <w:sz w:val="24"/>
                <w:szCs w:val="24"/>
              </w:rPr>
              <w:t>Ti</w:t>
            </w:r>
            <w:r>
              <w:rPr>
                <w:rFonts w:ascii="Times New Roman" w:eastAsia="宋体" w:hAnsi="Times New Roman" w:cs="Times New Roman"/>
                <w:bCs/>
                <w:sz w:val="24"/>
                <w:szCs w:val="24"/>
                <w:vertAlign w:val="subscript"/>
              </w:rPr>
              <w:t>0.06</w:t>
            </w:r>
            <w:r>
              <w:rPr>
                <w:rFonts w:ascii="Times New Roman" w:eastAsia="宋体" w:hAnsi="Times New Roman" w:cs="Times New Roman"/>
                <w:bCs/>
                <w:sz w:val="24"/>
                <w:szCs w:val="24"/>
              </w:rPr>
              <w:t>S</w:t>
            </w:r>
            <w:r>
              <w:rPr>
                <w:rFonts w:ascii="Times New Roman" w:eastAsia="宋体" w:hAnsi="Times New Roman" w:cs="Times New Roman"/>
                <w:bCs/>
                <w:sz w:val="24"/>
                <w:szCs w:val="24"/>
                <w:vertAlign w:val="subscript"/>
              </w:rPr>
              <w:t>2</w:t>
            </w:r>
          </w:p>
        </w:tc>
        <w:tc>
          <w:tcPr>
            <w:tcW w:w="1445" w:type="dxa"/>
          </w:tcPr>
          <w:p w:rsidR="00FF2837" w:rsidRDefault="00FF2837">
            <w:pPr>
              <w:spacing w:line="360" w:lineRule="auto"/>
              <w:jc w:val="center"/>
              <w:rPr>
                <w:rFonts w:ascii="Times New Roman" w:hAnsi="Times New Roman" w:cs="Times New Roman"/>
                <w:bCs/>
                <w:sz w:val="24"/>
                <w:szCs w:val="24"/>
              </w:rPr>
            </w:pPr>
            <w:r>
              <w:rPr>
                <w:rFonts w:ascii="Times New Roman" w:hAnsi="Times New Roman" w:cs="Times New Roman"/>
                <w:bCs/>
                <w:sz w:val="24"/>
                <w:szCs w:val="28"/>
              </w:rPr>
              <w:t>2.30</w:t>
            </w:r>
          </w:p>
        </w:tc>
        <w:tc>
          <w:tcPr>
            <w:tcW w:w="1565" w:type="dxa"/>
            <w:shd w:val="clear" w:color="auto" w:fill="auto"/>
          </w:tcPr>
          <w:p w:rsidR="00FF2837" w:rsidRDefault="00FF2837">
            <w:pPr>
              <w:spacing w:line="360" w:lineRule="auto"/>
              <w:jc w:val="center"/>
              <w:rPr>
                <w:rFonts w:ascii="Times New Roman" w:hAnsi="Times New Roman" w:cs="Times New Roman"/>
                <w:bCs/>
                <w:sz w:val="24"/>
                <w:szCs w:val="24"/>
              </w:rPr>
            </w:pPr>
            <w:r>
              <w:rPr>
                <w:rFonts w:ascii="Times New Roman" w:hAnsi="Times New Roman" w:cs="Times New Roman"/>
                <w:bCs/>
                <w:sz w:val="24"/>
                <w:szCs w:val="28"/>
              </w:rPr>
              <w:t>5.61</w:t>
            </w:r>
          </w:p>
        </w:tc>
        <w:tc>
          <w:tcPr>
            <w:tcW w:w="1422" w:type="dxa"/>
            <w:shd w:val="clear" w:color="auto" w:fill="auto"/>
          </w:tcPr>
          <w:p w:rsidR="00FF2837" w:rsidRDefault="00FF2837">
            <w:pPr>
              <w:spacing w:line="360" w:lineRule="auto"/>
              <w:jc w:val="center"/>
              <w:rPr>
                <w:rFonts w:ascii="Times New Roman" w:hAnsi="Times New Roman" w:cs="Times New Roman"/>
                <w:bCs/>
                <w:sz w:val="24"/>
                <w:szCs w:val="24"/>
              </w:rPr>
            </w:pPr>
            <w:r>
              <w:rPr>
                <w:rFonts w:ascii="Times New Roman" w:hAnsi="Times New Roman" w:cs="Times New Roman"/>
                <w:bCs/>
                <w:sz w:val="24"/>
                <w:szCs w:val="28"/>
              </w:rPr>
              <w:t>-1.08</w:t>
            </w:r>
          </w:p>
        </w:tc>
      </w:tr>
      <w:tr w:rsidR="00FF2837">
        <w:trPr>
          <w:trHeight w:hRule="exact" w:val="397"/>
          <w:jc w:val="center"/>
        </w:trPr>
        <w:tc>
          <w:tcPr>
            <w:tcW w:w="2357" w:type="dxa"/>
            <w:tcBorders>
              <w:bottom w:val="single" w:sz="12" w:space="0" w:color="auto"/>
            </w:tcBorders>
            <w:shd w:val="clear" w:color="auto" w:fill="auto"/>
          </w:tcPr>
          <w:p w:rsidR="00FF2837" w:rsidRDefault="00FF2837">
            <w:pPr>
              <w:spacing w:line="360" w:lineRule="auto"/>
              <w:jc w:val="center"/>
              <w:rPr>
                <w:rFonts w:ascii="Times New Roman" w:eastAsia="宋体" w:hAnsi="Times New Roman" w:cs="Times New Roman"/>
                <w:bCs/>
                <w:sz w:val="24"/>
                <w:szCs w:val="24"/>
              </w:rPr>
            </w:pPr>
            <w:r>
              <w:rPr>
                <w:rFonts w:ascii="Times New Roman" w:eastAsia="宋体" w:hAnsi="Times New Roman" w:cs="Times New Roman"/>
                <w:bCs/>
                <w:sz w:val="24"/>
                <w:szCs w:val="24"/>
              </w:rPr>
              <w:t>TaS</w:t>
            </w:r>
            <w:r>
              <w:rPr>
                <w:rFonts w:ascii="Times New Roman" w:eastAsia="宋体" w:hAnsi="Times New Roman" w:cs="Times New Roman"/>
                <w:bCs/>
                <w:sz w:val="24"/>
                <w:szCs w:val="24"/>
                <w:vertAlign w:val="subscript"/>
              </w:rPr>
              <w:t>2</w:t>
            </w:r>
          </w:p>
        </w:tc>
        <w:tc>
          <w:tcPr>
            <w:tcW w:w="1445" w:type="dxa"/>
            <w:tcBorders>
              <w:bottom w:val="single" w:sz="12" w:space="0" w:color="auto"/>
            </w:tcBorders>
          </w:tcPr>
          <w:p w:rsidR="00FF2837" w:rsidRDefault="00FF2837">
            <w:pPr>
              <w:spacing w:line="360" w:lineRule="auto"/>
              <w:jc w:val="center"/>
              <w:rPr>
                <w:rFonts w:ascii="Times New Roman" w:eastAsia="宋体" w:hAnsi="Times New Roman" w:cs="Times New Roman"/>
                <w:bCs/>
                <w:sz w:val="24"/>
                <w:szCs w:val="24"/>
              </w:rPr>
            </w:pPr>
            <w:r>
              <w:rPr>
                <w:rFonts w:ascii="Times New Roman" w:hAnsi="Times New Roman" w:cs="Times New Roman"/>
                <w:bCs/>
                <w:sz w:val="24"/>
                <w:szCs w:val="28"/>
              </w:rPr>
              <w:t>2.32</w:t>
            </w:r>
          </w:p>
        </w:tc>
        <w:tc>
          <w:tcPr>
            <w:tcW w:w="1565" w:type="dxa"/>
            <w:tcBorders>
              <w:bottom w:val="single" w:sz="12" w:space="0" w:color="auto"/>
            </w:tcBorders>
            <w:shd w:val="clear" w:color="auto" w:fill="auto"/>
          </w:tcPr>
          <w:p w:rsidR="00FF2837" w:rsidRDefault="00FF2837">
            <w:pPr>
              <w:spacing w:line="360" w:lineRule="auto"/>
              <w:jc w:val="center"/>
              <w:rPr>
                <w:rFonts w:ascii="Times New Roman" w:eastAsia="宋体" w:hAnsi="Times New Roman" w:cs="Times New Roman"/>
                <w:bCs/>
                <w:sz w:val="24"/>
                <w:szCs w:val="24"/>
              </w:rPr>
            </w:pPr>
            <w:r>
              <w:rPr>
                <w:rFonts w:ascii="Times New Roman" w:hAnsi="Times New Roman" w:cs="Times New Roman"/>
                <w:bCs/>
                <w:sz w:val="24"/>
                <w:szCs w:val="28"/>
              </w:rPr>
              <w:t>5.55</w:t>
            </w:r>
          </w:p>
        </w:tc>
        <w:tc>
          <w:tcPr>
            <w:tcW w:w="1422" w:type="dxa"/>
            <w:tcBorders>
              <w:bottom w:val="single" w:sz="12" w:space="0" w:color="auto"/>
            </w:tcBorders>
            <w:shd w:val="clear" w:color="auto" w:fill="auto"/>
          </w:tcPr>
          <w:p w:rsidR="00FF2837" w:rsidRDefault="00FF2837">
            <w:pPr>
              <w:spacing w:line="360" w:lineRule="auto"/>
              <w:jc w:val="center"/>
              <w:rPr>
                <w:rFonts w:ascii="Times New Roman" w:hAnsi="Times New Roman" w:cs="Times New Roman"/>
                <w:bCs/>
                <w:sz w:val="24"/>
                <w:szCs w:val="24"/>
              </w:rPr>
            </w:pPr>
            <w:r>
              <w:rPr>
                <w:rFonts w:ascii="Times New Roman" w:hAnsi="Times New Roman" w:cs="Times New Roman"/>
                <w:bCs/>
                <w:sz w:val="24"/>
                <w:szCs w:val="28"/>
              </w:rPr>
              <w:t>-1.08</w:t>
            </w:r>
          </w:p>
        </w:tc>
      </w:tr>
    </w:tbl>
    <w:p w:rsidR="006F27F2" w:rsidRPr="00371BA9" w:rsidRDefault="008E0F95" w:rsidP="00371BA9">
      <w:pPr>
        <w:pStyle w:val="2"/>
        <w:spacing w:before="40" w:after="40" w:line="415" w:lineRule="auto"/>
        <w:rPr>
          <w:rFonts w:ascii="Times New Roman" w:hAnsi="Times New Roman" w:cs="Times New Roman"/>
        </w:rPr>
      </w:pPr>
      <w:bookmarkStart w:id="83" w:name="_Toc190351409"/>
      <w:r w:rsidRPr="00371BA9">
        <w:rPr>
          <w:rFonts w:ascii="Times New Roman" w:hAnsi="Times New Roman" w:cs="Times New Roman"/>
        </w:rPr>
        <w:t>3.2 Determination of intermediates</w:t>
      </w:r>
      <w:bookmarkEnd w:id="83"/>
    </w:p>
    <w:p w:rsidR="006F27F2" w:rsidRDefault="008E0F95">
      <w:pPr>
        <w:spacing w:line="360" w:lineRule="auto"/>
        <w:ind w:leftChars="114" w:left="239" w:firstLineChars="100" w:firstLine="240"/>
        <w:rPr>
          <w:rFonts w:ascii="Times New Roman" w:eastAsia="宋体" w:hAnsi="Times New Roman" w:cs="Times New Roman"/>
          <w:sz w:val="24"/>
          <w:szCs w:val="24"/>
        </w:rPr>
      </w:pPr>
      <w:r>
        <w:rPr>
          <w:rFonts w:ascii="Times New Roman" w:eastAsia="宋体" w:hAnsi="Times New Roman" w:cs="Times New Roman"/>
          <w:sz w:val="24"/>
          <w:szCs w:val="24"/>
        </w:rPr>
        <w:t>In practical LSBs, the SRR process of 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 + 2Li</w:t>
      </w:r>
      <w:r>
        <w:rPr>
          <w:rFonts w:ascii="Times New Roman" w:eastAsia="宋体" w:hAnsi="Times New Roman" w:cs="Times New Roman"/>
          <w:sz w:val="24"/>
          <w:szCs w:val="24"/>
          <w:vertAlign w:val="superscript"/>
        </w:rPr>
        <w:t>+</w:t>
      </w:r>
      <w:r>
        <w:rPr>
          <w:rFonts w:ascii="Times New Roman" w:eastAsia="宋体" w:hAnsi="Times New Roman" w:cs="Times New Roman"/>
          <w:sz w:val="24"/>
          <w:szCs w:val="24"/>
        </w:rPr>
        <w:t xml:space="preserve"> + 2e</w:t>
      </w:r>
      <w:r>
        <w:rPr>
          <w:rFonts w:ascii="Times New Roman" w:eastAsia="宋体" w:hAnsi="Times New Roman" w:cs="Times New Roman"/>
          <w:sz w:val="24"/>
          <w:szCs w:val="24"/>
          <w:vertAlign w:val="superscript"/>
        </w:rPr>
        <w:t>−</w:t>
      </w:r>
      <w:r>
        <w:rPr>
          <w:rFonts w:ascii="Times New Roman" w:eastAsia="宋体" w:hAnsi="Times New Roman" w:cs="Times New Roman"/>
          <w:sz w:val="24"/>
          <w:szCs w:val="24"/>
        </w:rPr>
        <w:t xml:space="preserve"> → 2Li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S involves a complex electron conversion</w:t>
      </w:r>
      <w:r>
        <w:rPr>
          <w:rFonts w:ascii="Times New Roman" w:eastAsia="宋体" w:hAnsi="Times New Roman" w:cs="Times New Roman"/>
          <w:sz w:val="24"/>
          <w:szCs w:val="24"/>
        </w:rPr>
        <w:fldChar w:fldCharType="begin"/>
      </w:r>
      <w:r w:rsidR="007C5ED4">
        <w:rPr>
          <w:rFonts w:ascii="Times New Roman" w:eastAsia="宋体" w:hAnsi="Times New Roman" w:cs="Times New Roman"/>
          <w:sz w:val="24"/>
          <w:szCs w:val="24"/>
        </w:rPr>
        <w:instrText xml:space="preserve"> ADDIN EN.CITE &lt;EndNote&gt;&lt;Cite&gt;&lt;Author&gt;Peng&lt;/Author&gt;&lt;Year&gt;2020&lt;/Year&gt;&lt;RecNum&gt;134&lt;/RecNum&gt;&lt;DisplayText&gt;&lt;style face="superscript"&gt;[4]&lt;/style&gt;&lt;/DisplayText&gt;&lt;record&gt;&lt;rec-number&gt;134&lt;/rec-number&gt;&lt;foreign-keys&gt;&lt;key app="EN" db-id="25vepvr2n50pvvefawupapzidwd0r5f9vvee" timestamp="1732266153"&gt;134&lt;/key&gt;&lt;/foreign-keys&gt;&lt;ref-type name="Journal Article"&gt;17&lt;/ref-type&gt;&lt;contributors&gt;&lt;authors&gt;&lt;author&gt;Peng, Lele&lt;/author&gt;&lt;author&gt;Wei, Ziyang&lt;/author&gt;&lt;author&gt;Wan, Chengzhang&lt;/author&gt;&lt;author&gt;Li, Jing&lt;/author&gt;&lt;author&gt;Chen, Zhuo&lt;/author&gt;&lt;author&gt;Zhu, Dan&lt;/author&gt;&lt;author&gt;Baumann, Daniel&lt;/author&gt;&lt;author&gt;Liu, Haotian&lt;/author&gt;&lt;author&gt;Allen, Christopher S&lt;/author&gt;&lt;author&gt;Xu, Xiang&lt;/author&gt;&lt;/authors&gt;&lt;/contributors&gt;&lt;titles&gt;&lt;title&gt;A fundamental look at electrocatalytic sulfur reduction reaction&lt;/title&gt;&lt;secondary-title&gt;Nature Catalysis&lt;/secondary-title&gt;&lt;/titles&gt;&lt;pages&gt;762-770&lt;/pages&gt;&lt;volume&gt;3&lt;/volume&gt;&lt;number&gt;9&lt;/number&gt;&lt;dates&gt;&lt;year&gt;2020&lt;/year&gt;&lt;/dates&gt;&lt;isbn&gt;2520-1158&lt;/isbn&gt;&lt;urls&gt;&lt;/urls&gt;&lt;/record&gt;&lt;/Cite&gt;&lt;/EndNote&gt;</w:instrText>
      </w:r>
      <w:r>
        <w:rPr>
          <w:rFonts w:ascii="Times New Roman" w:eastAsia="宋体" w:hAnsi="Times New Roman" w:cs="Times New Roman"/>
          <w:sz w:val="24"/>
          <w:szCs w:val="24"/>
        </w:rPr>
        <w:fldChar w:fldCharType="separate"/>
      </w:r>
      <w:r w:rsidR="007C5ED4" w:rsidRPr="007C5ED4">
        <w:rPr>
          <w:rFonts w:ascii="Times New Roman" w:eastAsia="宋体" w:hAnsi="Times New Roman" w:cs="Times New Roman"/>
          <w:noProof/>
          <w:sz w:val="24"/>
          <w:szCs w:val="24"/>
          <w:vertAlign w:val="superscript"/>
        </w:rPr>
        <w:t>[4]</w:t>
      </w:r>
      <w:r>
        <w:rPr>
          <w:rFonts w:ascii="Times New Roman" w:eastAsia="宋体" w:hAnsi="Times New Roman" w:cs="Times New Roman"/>
          <w:sz w:val="24"/>
          <w:szCs w:val="24"/>
        </w:rPr>
        <w:fldChar w:fldCharType="end"/>
      </w:r>
      <w:r>
        <w:rPr>
          <w:rFonts w:ascii="Times New Roman" w:eastAsia="宋体" w:hAnsi="Times New Roman" w:cs="Times New Roman"/>
          <w:sz w:val="24"/>
          <w:szCs w:val="24"/>
        </w:rPr>
        <w:t>. According to the Sabatier principle</w:t>
      </w:r>
      <w:r>
        <w:rPr>
          <w:rFonts w:ascii="Times New Roman" w:eastAsia="宋体" w:hAnsi="Times New Roman" w:cs="Times New Roman"/>
          <w:sz w:val="24"/>
          <w:szCs w:val="24"/>
        </w:rPr>
        <w:fldChar w:fldCharType="begin"/>
      </w:r>
      <w:r w:rsidR="007C5ED4">
        <w:rPr>
          <w:rFonts w:ascii="Times New Roman" w:eastAsia="宋体" w:hAnsi="Times New Roman" w:cs="Times New Roman"/>
          <w:sz w:val="24"/>
          <w:szCs w:val="24"/>
        </w:rPr>
        <w:instrText xml:space="preserve"> ADDIN EN.CITE &lt;EndNote&gt;&lt;Cite&gt;&lt;Author&gt;Hu&lt;/Author&gt;&lt;Year&gt;2021&lt;/Year&gt;&lt;RecNum&gt;135&lt;/RecNum&gt;&lt;DisplayText&gt;&lt;style face="superscript"&gt;[29]&lt;/style&gt;&lt;/DisplayText&gt;&lt;record&gt;&lt;rec-number&gt;135&lt;/rec-number&gt;&lt;foreign-keys&gt;&lt;key app="EN" db-id="25vepvr2n50pvvefawupapzidwd0r5f9vvee" timestamp="1732266290"&gt;135&lt;/key&gt;&lt;/foreign-keys&gt;&lt;ref-type name="Journal Article"&gt;17&lt;/ref-type&gt;&lt;contributors&gt;&lt;authors&gt;&lt;author&gt;Hu, Sulei&lt;/author&gt;&lt;author&gt;Li, Wei-Xue&lt;/author&gt;&lt;/authors&gt;&lt;/contributors&gt;&lt;titles&gt;&lt;title&gt;Sabatier principle of metal-support interaction for design of ultrastable metal nanocatalysts&lt;/title&gt;&lt;secondary-title&gt;Science&lt;/secondary-title&gt;&lt;/titles&gt;&lt;pages&gt;1360-1365&lt;/pages&gt;&lt;volume&gt;374&lt;/volume&gt;&lt;number&gt;6573&lt;/number&gt;&lt;dates&gt;&lt;year&gt;2021&lt;/year&gt;&lt;/dates&gt;&lt;isbn&gt;0036-8075&lt;/isbn&gt;&lt;urls&gt;&lt;/urls&gt;&lt;/record&gt;&lt;/Cite&gt;&lt;/EndNote&gt;</w:instrText>
      </w:r>
      <w:r>
        <w:rPr>
          <w:rFonts w:ascii="Times New Roman" w:eastAsia="宋体" w:hAnsi="Times New Roman" w:cs="Times New Roman"/>
          <w:sz w:val="24"/>
          <w:szCs w:val="24"/>
        </w:rPr>
        <w:fldChar w:fldCharType="separate"/>
      </w:r>
      <w:r w:rsidR="007C5ED4" w:rsidRPr="007C5ED4">
        <w:rPr>
          <w:rFonts w:ascii="Times New Roman" w:eastAsia="宋体" w:hAnsi="Times New Roman" w:cs="Times New Roman"/>
          <w:noProof/>
          <w:sz w:val="24"/>
          <w:szCs w:val="24"/>
          <w:vertAlign w:val="superscript"/>
        </w:rPr>
        <w:t>[29]</w:t>
      </w:r>
      <w:r>
        <w:rPr>
          <w:rFonts w:ascii="Times New Roman" w:eastAsia="宋体" w:hAnsi="Times New Roman" w:cs="Times New Roman"/>
          <w:sz w:val="24"/>
          <w:szCs w:val="24"/>
        </w:rPr>
        <w:fldChar w:fldCharType="end"/>
      </w:r>
      <w:r>
        <w:rPr>
          <w:rFonts w:ascii="Times New Roman" w:eastAsia="宋体" w:hAnsi="Times New Roman" w:cs="Times New Roman"/>
          <w:sz w:val="24"/>
          <w:szCs w:val="24"/>
        </w:rPr>
        <w:t xml:space="preserve">, the complexity of this conversion is influenced not only by the Gibbs free energy between the reactants and products but also by the energy barrier associated with specific reaction pathways and intermediates. Recently, researchers have proposed </w:t>
      </w:r>
      <w:r>
        <w:rPr>
          <w:rFonts w:ascii="Times New Roman" w:eastAsia="宋体" w:hAnsi="Times New Roman" w:cs="Times New Roman"/>
          <w:sz w:val="24"/>
          <w:szCs w:val="24"/>
        </w:rPr>
        <w:lastRenderedPageBreak/>
        <w:t xml:space="preserve">several possible chemical mechanisms and intermediates for the conversation step, and the Gibbs free energy change between the intermediates and both initial and final states has been utilized to predict catalyst performance, corroborated by empirical observations. We investigated the adsorption behaviors of </w:t>
      </w:r>
      <w:bookmarkStart w:id="84" w:name="OLE_LINK38"/>
      <w:r>
        <w:rPr>
          <w:rFonts w:ascii="Times New Roman" w:eastAsia="宋体" w:hAnsi="Times New Roman" w:cs="Times New Roman"/>
          <w:sz w:val="24"/>
          <w:szCs w:val="24"/>
        </w:rPr>
        <w:t>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bookmarkEnd w:id="84"/>
      <w:r>
        <w:rPr>
          <w:rFonts w:ascii="Times New Roman" w:eastAsia="宋体" w:hAnsi="Times New Roman" w:cs="Times New Roman"/>
          <w:sz w:val="24"/>
          <w:szCs w:val="24"/>
        </w:rPr>
        <w:t xml:space="preserve"> and </w:t>
      </w:r>
      <w:bookmarkStart w:id="85" w:name="OLE_LINK47"/>
      <w:r>
        <w:rPr>
          <w:rFonts w:ascii="Times New Roman" w:eastAsia="宋体" w:hAnsi="Times New Roman" w:cs="Times New Roman"/>
          <w:sz w:val="24"/>
          <w:szCs w:val="24"/>
        </w:rPr>
        <w:t>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S</w:t>
      </w:r>
      <w:bookmarkEnd w:id="85"/>
      <w:r>
        <w:rPr>
          <w:rFonts w:ascii="Times New Roman" w:eastAsia="宋体" w:hAnsi="Times New Roman" w:cs="Times New Roman"/>
          <w:sz w:val="24"/>
          <w:szCs w:val="24"/>
        </w:rPr>
        <w:t xml:space="preserve"> on </w:t>
      </w:r>
      <w:bookmarkStart w:id="86" w:name="OLE_LINK52"/>
      <w:bookmarkStart w:id="87" w:name="OLE_LINK94"/>
      <w:r>
        <w:rPr>
          <w:rFonts w:ascii="Times New Roman" w:eastAsia="宋体" w:hAnsi="Times New Roman" w:cs="Times New Roman"/>
          <w:sz w:val="24"/>
          <w:szCs w:val="24"/>
        </w:rPr>
        <w:t>Ta</w:t>
      </w:r>
      <w:r>
        <w:rPr>
          <w:rFonts w:ascii="Times New Roman" w:eastAsia="宋体" w:hAnsi="Times New Roman" w:cs="Times New Roman"/>
          <w:sz w:val="24"/>
          <w:szCs w:val="24"/>
          <w:vertAlign w:val="subscript"/>
        </w:rPr>
        <w:t>X</w:t>
      </w:r>
      <w:r>
        <w:rPr>
          <w:rFonts w:ascii="Times New Roman" w:eastAsia="宋体" w:hAnsi="Times New Roman" w:cs="Times New Roman"/>
          <w:sz w:val="24"/>
          <w:szCs w:val="24"/>
        </w:rPr>
        <w:t>Ti</w:t>
      </w:r>
      <w:r>
        <w:rPr>
          <w:rFonts w:ascii="Times New Roman" w:eastAsia="宋体" w:hAnsi="Times New Roman" w:cs="Times New Roman"/>
          <w:sz w:val="24"/>
          <w:szCs w:val="24"/>
          <w:vertAlign w:val="subscript"/>
        </w:rPr>
        <w:t>(1-X)</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bookmarkEnd w:id="86"/>
      <w:bookmarkEnd w:id="87"/>
      <w:r>
        <w:rPr>
          <w:rFonts w:ascii="Times New Roman" w:eastAsia="宋体" w:hAnsi="Times New Roman" w:cs="Times New Roman"/>
          <w:sz w:val="24"/>
          <w:szCs w:val="24"/>
        </w:rPr>
        <w:t xml:space="preserve"> and determined that the conversion from 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 to 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S involves the breaking and recombination of Li-S bonds, as shown in Figure 2</w:t>
      </w:r>
      <w:r w:rsidR="008A5303">
        <w:rPr>
          <w:rFonts w:ascii="Times New Roman" w:eastAsia="宋体" w:hAnsi="Times New Roman" w:cs="Times New Roman"/>
          <w:sz w:val="24"/>
          <w:szCs w:val="24"/>
        </w:rPr>
        <w:t xml:space="preserve"> and S2-17</w:t>
      </w:r>
      <w:r>
        <w:rPr>
          <w:rFonts w:ascii="Times New Roman" w:eastAsia="宋体" w:hAnsi="Times New Roman" w:cs="Times New Roman"/>
          <w:sz w:val="24"/>
          <w:szCs w:val="24"/>
        </w:rPr>
        <w:t>. Consequently, we propose two reasonable intermediates (LiS, and Li</w:t>
      </w:r>
      <w:r>
        <w:rPr>
          <w:rFonts w:ascii="Times New Roman" w:eastAsia="宋体" w:hAnsi="Times New Roman" w:cs="Times New Roman"/>
          <w:sz w:val="24"/>
          <w:szCs w:val="24"/>
          <w:vertAlign w:val="subscript"/>
        </w:rPr>
        <w:t>3</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w:t>
      </w:r>
      <w:r>
        <w:rPr>
          <w:rFonts w:ascii="Times New Roman" w:eastAsia="宋体" w:hAnsi="Times New Roman" w:cs="Times New Roman"/>
          <w:sz w:val="24"/>
          <w:szCs w:val="24"/>
        </w:rPr>
        <w:fldChar w:fldCharType="begin"/>
      </w:r>
      <w:r w:rsidR="007C5ED4">
        <w:rPr>
          <w:rFonts w:ascii="Times New Roman" w:eastAsia="宋体" w:hAnsi="Times New Roman" w:cs="Times New Roman"/>
          <w:sz w:val="24"/>
          <w:szCs w:val="24"/>
        </w:rPr>
        <w:instrText xml:space="preserve"> ADDIN EN.CITE &lt;EndNote&gt;&lt;Cite&gt;&lt;Author&gt;Feng&lt;/Author&gt;&lt;Year&gt;2022&lt;/Year&gt;&lt;RecNum&gt;125&lt;/RecNum&gt;&lt;DisplayText&gt;&lt;style face="superscript"&gt;[30]&lt;/style&gt;&lt;/DisplayText&gt;&lt;record&gt;&lt;rec-number&gt;125&lt;/rec-number&gt;&lt;foreign-keys&gt;&lt;key app="EN" db-id="25vepvr2n50pvvefawupapzidwd0r5f</w:instrText>
      </w:r>
      <w:r w:rsidR="007C5ED4">
        <w:rPr>
          <w:rFonts w:ascii="Times New Roman" w:eastAsia="宋体" w:hAnsi="Times New Roman" w:cs="Times New Roman" w:hint="eastAsia"/>
          <w:sz w:val="24"/>
          <w:szCs w:val="24"/>
        </w:rPr>
        <w:instrText>9vvee" timestamp="1732262678"&gt;125&lt;/key&gt;&lt;/foreign-keys&gt;&lt;ref-type name="Journal Article"&gt;17&lt;/ref-type&gt;&lt;contributors&gt;&lt;authors&gt;&lt;author&gt;Feng, Shuai&lt;/author&gt;&lt;author&gt;Fu, Zhong</w:instrText>
      </w:r>
      <w:r w:rsidR="007C5ED4">
        <w:rPr>
          <w:rFonts w:ascii="Times New Roman" w:eastAsia="宋体" w:hAnsi="Times New Roman" w:cs="Times New Roman" w:hint="eastAsia"/>
          <w:sz w:val="24"/>
          <w:szCs w:val="24"/>
        </w:rPr>
        <w:instrText>‐</w:instrText>
      </w:r>
      <w:r w:rsidR="007C5ED4">
        <w:rPr>
          <w:rFonts w:ascii="Times New Roman" w:eastAsia="宋体" w:hAnsi="Times New Roman" w:cs="Times New Roman" w:hint="eastAsia"/>
          <w:sz w:val="24"/>
          <w:szCs w:val="24"/>
        </w:rPr>
        <w:instrText>Heng&lt;/author&gt;&lt;author&gt;Chen, Xiang&lt;/author&gt;&lt;author&gt;Li, Bo</w:instrText>
      </w:r>
      <w:r w:rsidR="007C5ED4">
        <w:rPr>
          <w:rFonts w:ascii="Times New Roman" w:eastAsia="宋体" w:hAnsi="Times New Roman" w:cs="Times New Roman" w:hint="eastAsia"/>
          <w:sz w:val="24"/>
          <w:szCs w:val="24"/>
        </w:rPr>
        <w:instrText>‐</w:instrText>
      </w:r>
      <w:r w:rsidR="007C5ED4">
        <w:rPr>
          <w:rFonts w:ascii="Times New Roman" w:eastAsia="宋体" w:hAnsi="Times New Roman" w:cs="Times New Roman" w:hint="eastAsia"/>
          <w:sz w:val="24"/>
          <w:szCs w:val="24"/>
        </w:rPr>
        <w:instrText>Quan&lt;/author&gt;&lt;author&gt;Peng, Hong</w:instrText>
      </w:r>
      <w:r w:rsidR="007C5ED4">
        <w:rPr>
          <w:rFonts w:ascii="Times New Roman" w:eastAsia="宋体" w:hAnsi="Times New Roman" w:cs="Times New Roman" w:hint="eastAsia"/>
          <w:sz w:val="24"/>
          <w:szCs w:val="24"/>
        </w:rPr>
        <w:instrText>‐</w:instrText>
      </w:r>
      <w:r w:rsidR="007C5ED4">
        <w:rPr>
          <w:rFonts w:ascii="Times New Roman" w:eastAsia="宋体" w:hAnsi="Times New Roman" w:cs="Times New Roman" w:hint="eastAsia"/>
          <w:sz w:val="24"/>
          <w:szCs w:val="24"/>
        </w:rPr>
        <w:instrText>Jie&lt;/author&gt;&lt;author&gt;Yao, Nan&lt;/author&gt;&lt;author&gt;Shen, Xin&lt;/author&gt;&lt;author&gt;Yu, Legeng&lt;/author&gt;&lt;author&gt;Gao, Yu</w:instrText>
      </w:r>
      <w:r w:rsidR="007C5ED4">
        <w:rPr>
          <w:rFonts w:ascii="Times New Roman" w:eastAsia="宋体" w:hAnsi="Times New Roman" w:cs="Times New Roman" w:hint="eastAsia"/>
          <w:sz w:val="24"/>
          <w:szCs w:val="24"/>
        </w:rPr>
        <w:instrText>‐</w:instrText>
      </w:r>
      <w:r w:rsidR="007C5ED4">
        <w:rPr>
          <w:rFonts w:ascii="Times New Roman" w:eastAsia="宋体" w:hAnsi="Times New Roman" w:cs="Times New Roman" w:hint="eastAsia"/>
          <w:sz w:val="24"/>
          <w:szCs w:val="24"/>
        </w:rPr>
        <w:instrText>Chen&lt;/author&gt;&lt;author&gt;Zhang, Rui&lt;/author&gt;&lt;author&gt;Zhang, Qiang&lt;/author&gt;&lt;/authors&gt;&lt;/contributors&gt;&lt;titles&gt;&lt;title&gt;An Electrocatalytic Model of the Sulfu</w:instrText>
      </w:r>
      <w:r w:rsidR="007C5ED4">
        <w:rPr>
          <w:rFonts w:ascii="Times New Roman" w:eastAsia="宋体" w:hAnsi="Times New Roman" w:cs="Times New Roman"/>
          <w:sz w:val="24"/>
          <w:szCs w:val="24"/>
        </w:rPr>
        <w:instrText>r Reduction Reaction in Lithium–Sulfur Batteries&lt;/title&gt;&lt;secondary-title&gt;Angewandte Chemie International Edition&lt;/secondary-title&gt;&lt;/titles&gt;&lt;volume&gt;61&lt;/volume&gt;&lt;number&gt;52&lt;/number&gt;&lt;dates&gt;&lt;year&gt;2022&lt;/year&gt;&lt;/dates&gt;&lt;isbn&gt;1433-7851&amp;#xD;1521-3773&lt;/isbn&gt;&lt;urls&gt;&lt;/urls&gt;&lt;/record&gt;&lt;/Cite&gt;&lt;/EndNote&gt;</w:instrText>
      </w:r>
      <w:r>
        <w:rPr>
          <w:rFonts w:ascii="Times New Roman" w:eastAsia="宋体" w:hAnsi="Times New Roman" w:cs="Times New Roman"/>
          <w:sz w:val="24"/>
          <w:szCs w:val="24"/>
        </w:rPr>
        <w:fldChar w:fldCharType="separate"/>
      </w:r>
      <w:r w:rsidR="007C5ED4" w:rsidRPr="007C5ED4">
        <w:rPr>
          <w:rFonts w:ascii="Times New Roman" w:eastAsia="宋体" w:hAnsi="Times New Roman" w:cs="Times New Roman"/>
          <w:noProof/>
          <w:sz w:val="24"/>
          <w:szCs w:val="24"/>
          <w:vertAlign w:val="superscript"/>
        </w:rPr>
        <w:t>[30]</w:t>
      </w:r>
      <w:r>
        <w:rPr>
          <w:rFonts w:ascii="Times New Roman" w:eastAsia="宋体" w:hAnsi="Times New Roman" w:cs="Times New Roman"/>
          <w:sz w:val="24"/>
          <w:szCs w:val="24"/>
        </w:rPr>
        <w:fldChar w:fldCharType="end"/>
      </w:r>
      <w:r>
        <w:rPr>
          <w:rFonts w:ascii="Times New Roman" w:eastAsia="宋体" w:hAnsi="Times New Roman" w:cs="Times New Roman"/>
          <w:sz w:val="24"/>
          <w:szCs w:val="24"/>
        </w:rPr>
        <w:t xml:space="preserve"> in five possible reaction pathways (as depicted in </w:t>
      </w:r>
      <w:bookmarkStart w:id="88" w:name="OLE_LINK62"/>
      <w:r>
        <w:rPr>
          <w:rFonts w:ascii="Times New Roman" w:eastAsia="宋体" w:hAnsi="Times New Roman" w:cs="Times New Roman"/>
          <w:sz w:val="24"/>
          <w:szCs w:val="24"/>
        </w:rPr>
        <w:t>Figure 3</w:t>
      </w:r>
      <w:bookmarkEnd w:id="88"/>
      <w:r>
        <w:rPr>
          <w:rFonts w:ascii="Times New Roman" w:eastAsia="宋体" w:hAnsi="Times New Roman" w:cs="Times New Roman"/>
          <w:sz w:val="24"/>
          <w:szCs w:val="24"/>
        </w:rPr>
        <w:t>(a))</w:t>
      </w:r>
      <w:r>
        <w:rPr>
          <w:rFonts w:ascii="Times New Roman" w:eastAsia="宋体" w:hAnsi="Times New Roman" w:cs="Times New Roman"/>
          <w:sz w:val="24"/>
          <w:szCs w:val="24"/>
        </w:rPr>
        <w:fldChar w:fldCharType="begin"/>
      </w:r>
      <w:r w:rsidR="007C5ED4">
        <w:rPr>
          <w:rFonts w:ascii="Times New Roman" w:eastAsia="宋体" w:hAnsi="Times New Roman" w:cs="Times New Roman"/>
          <w:sz w:val="24"/>
          <w:szCs w:val="24"/>
        </w:rPr>
        <w:instrText xml:space="preserve"> ADDIN EN.CITE &lt;EndNote&gt;&lt;Cite&gt;&lt;Author&gt;Yi&lt;/Author&gt;&lt;Year&gt;2022&lt;/Year&gt;&lt;RecNum&gt;119&lt;/RecNum&gt;&lt;DisplayText&gt;&lt;style face="superscript"&gt;[14]&lt;/style&gt;&lt;/DisplayText&gt;&lt;record&gt;&lt;rec-number&gt;119&lt;/rec-number&gt;&lt;foreign-keys&gt;&lt;key app="EN" db-id="25vepvr2n50pvvefawupapzidwd0r5f9vvee" timestamp="1732260615"&gt;119&lt;/key&gt;&lt;/foreign-keys&gt;&lt;ref-type name="Journal Article"&gt;17&lt;/ref-type&gt;&lt;contributors&gt;&lt;authors&gt;&lt;author&gt;Yi, Zonglin&lt;/author&gt;&lt;author&gt;Su, Fangyuan&lt;/author&gt;&lt;author&gt;Dai, Liqin&lt;/author&gt;&lt;author&gt;Wang, Zhenbing&lt;/author&gt;&lt;author&gt;Xie, Lijing&lt;/author&gt;&lt;author&gt;Zuo, Zhijun&lt;/author&gt;&lt;author&gt;Chen, Xiang&lt;/author&gt;&lt;author&gt;Liu, Yaodong&lt;/author&gt;&lt;author&gt;Chen, Cheng-meng&lt;/author&gt;&lt;/authors&gt;&lt;/contributors&gt;&lt;titles&gt;&lt;title&gt;&lt;style face="normal" font="default" size="100%"&gt;Uncovering electrocatalytic conversion mechanisms from Li&lt;/style&gt;&lt;style face="subscript" font="default" size="100%"&gt;2&lt;/style&gt;&lt;style face="normal" font="default" size="100%"&gt;S&lt;/style&gt;&lt;style face="subscript" font="default" size="100%"&gt;2&lt;/style&gt;&lt;style face="normal" font="default" size="100%"&gt; to Li&lt;/style&gt;&lt;style face="subscript" font="default" size="100%"&gt;2&lt;/style&gt;&lt;style face="normal" font="default" size="100%"&gt;S: Generalization of computational hydrogen electrode&lt;/style&gt;&lt;/title&gt;&lt;secondary-title&gt;Energy Storage Materials&lt;/secondary-title&gt;&lt;/titles&gt;&lt;pages&gt;327-335&lt;/pages&gt;&lt;volume&gt;47&lt;/volume&gt;&lt;dates&gt;&lt;year&gt;2022&lt;/year&gt;&lt;/dates&gt;&lt;isbn&gt;2405-8297&lt;/isbn&gt;&lt;urls&gt;&lt;/urls&gt;&lt;/record&gt;&lt;/Cite&gt;&lt;/EndNote&gt;</w:instrText>
      </w:r>
      <w:r>
        <w:rPr>
          <w:rFonts w:ascii="Times New Roman" w:eastAsia="宋体" w:hAnsi="Times New Roman" w:cs="Times New Roman"/>
          <w:sz w:val="24"/>
          <w:szCs w:val="24"/>
        </w:rPr>
        <w:fldChar w:fldCharType="separate"/>
      </w:r>
      <w:r w:rsidR="007C5ED4" w:rsidRPr="007C5ED4">
        <w:rPr>
          <w:rFonts w:ascii="Times New Roman" w:eastAsia="宋体" w:hAnsi="Times New Roman" w:cs="Times New Roman"/>
          <w:noProof/>
          <w:sz w:val="24"/>
          <w:szCs w:val="24"/>
          <w:vertAlign w:val="superscript"/>
        </w:rPr>
        <w:t>[14]</w:t>
      </w:r>
      <w:r>
        <w:rPr>
          <w:rFonts w:ascii="Times New Roman" w:eastAsia="宋体" w:hAnsi="Times New Roman" w:cs="Times New Roman"/>
          <w:sz w:val="24"/>
          <w:szCs w:val="24"/>
        </w:rPr>
        <w:fldChar w:fldCharType="end"/>
      </w:r>
    </w:p>
    <w:p w:rsidR="006F27F2" w:rsidRDefault="008E0F95">
      <w:pPr>
        <w:spacing w:line="360" w:lineRule="auto"/>
        <w:ind w:leftChars="114" w:left="239" w:firstLineChars="100" w:firstLine="240"/>
        <w:rPr>
          <w:rFonts w:ascii="Times New Roman" w:eastAsia="宋体" w:hAnsi="Times New Roman" w:cs="Times New Roman"/>
          <w:sz w:val="24"/>
          <w:szCs w:val="24"/>
        </w:rPr>
      </w:pPr>
      <w:bookmarkStart w:id="89" w:name="OLE_LINK39"/>
      <w:r>
        <w:rPr>
          <w:rFonts w:ascii="Times New Roman" w:eastAsia="宋体" w:hAnsi="Times New Roman" w:cs="Times New Roman"/>
          <w:sz w:val="24"/>
          <w:szCs w:val="24"/>
        </w:rPr>
        <w:t>Pathway 1(P1)</w:t>
      </w:r>
    </w:p>
    <w:bookmarkEnd w:id="89"/>
    <w:p w:rsidR="006F27F2" w:rsidRDefault="00E23841">
      <w:pPr>
        <w:spacing w:line="360" w:lineRule="auto"/>
        <w:ind w:leftChars="114" w:left="239" w:firstLineChars="100" w:firstLine="240"/>
        <w:jc w:val="right"/>
        <w:rPr>
          <w:rFonts w:ascii="Times New Roman" w:eastAsia="宋体" w:hAnsi="Times New Roman" w:cs="Times New Roman"/>
          <w:sz w:val="24"/>
          <w:szCs w:val="24"/>
        </w:rPr>
      </w:pPr>
      <w:r>
        <w:rPr>
          <w:rFonts w:ascii="Times New Roman" w:eastAsia="宋体" w:hAnsi="Times New Roman" w:cs="Times New Roman"/>
          <w:sz w:val="24"/>
          <w:szCs w:val="24"/>
        </w:rPr>
        <w:t>ΔG1:</w:t>
      </w:r>
      <w:r w:rsidR="008E0F95">
        <w:rPr>
          <w:rFonts w:ascii="Times New Roman" w:eastAsia="宋体" w:hAnsi="Times New Roman" w:cs="Times New Roman"/>
          <w:sz w:val="24"/>
          <w:szCs w:val="24"/>
        </w:rPr>
        <w:t>*Li</w:t>
      </w:r>
      <w:r w:rsidR="008E0F95">
        <w:rPr>
          <w:rFonts w:ascii="Times New Roman" w:eastAsia="宋体" w:hAnsi="Times New Roman" w:cs="Times New Roman"/>
          <w:sz w:val="24"/>
          <w:szCs w:val="24"/>
          <w:vertAlign w:val="subscript"/>
        </w:rPr>
        <w:t>2</w:t>
      </w:r>
      <w:r w:rsidR="008E0F95">
        <w:rPr>
          <w:rFonts w:ascii="Times New Roman" w:eastAsia="宋体" w:hAnsi="Times New Roman" w:cs="Times New Roman"/>
          <w:sz w:val="24"/>
          <w:szCs w:val="24"/>
        </w:rPr>
        <w:t>S</w:t>
      </w:r>
      <w:r w:rsidR="008E0F95">
        <w:rPr>
          <w:rFonts w:ascii="Times New Roman" w:eastAsia="宋体" w:hAnsi="Times New Roman" w:cs="Times New Roman"/>
          <w:sz w:val="24"/>
          <w:szCs w:val="24"/>
          <w:vertAlign w:val="subscript"/>
        </w:rPr>
        <w:t>2</w:t>
      </w:r>
      <w:r w:rsidR="008E0F95">
        <w:rPr>
          <w:rFonts w:ascii="Times New Roman" w:eastAsia="宋体" w:hAnsi="Times New Roman" w:cs="Times New Roman"/>
          <w:sz w:val="24"/>
          <w:szCs w:val="24"/>
        </w:rPr>
        <w:t xml:space="preserve"> + * + 2Li</w:t>
      </w:r>
      <w:r w:rsidR="008E0F95">
        <w:rPr>
          <w:rFonts w:ascii="Times New Roman" w:eastAsia="宋体" w:hAnsi="Times New Roman" w:cs="Times New Roman"/>
          <w:sz w:val="24"/>
          <w:szCs w:val="24"/>
          <w:vertAlign w:val="superscript"/>
        </w:rPr>
        <w:t>+</w:t>
      </w:r>
      <w:r w:rsidR="008E0F95">
        <w:rPr>
          <w:rFonts w:ascii="Times New Roman" w:eastAsia="宋体" w:hAnsi="Times New Roman" w:cs="Times New Roman"/>
          <w:sz w:val="24"/>
          <w:szCs w:val="24"/>
        </w:rPr>
        <w:t xml:space="preserve"> + e</w:t>
      </w:r>
      <w:r w:rsidR="008E0F95">
        <w:rPr>
          <w:rFonts w:ascii="Times New Roman" w:eastAsia="宋体" w:hAnsi="Times New Roman" w:cs="Times New Roman"/>
          <w:b/>
          <w:bCs/>
          <w:sz w:val="24"/>
          <w:szCs w:val="24"/>
          <w:vertAlign w:val="superscript"/>
        </w:rPr>
        <w:t>-</w:t>
      </w:r>
      <w:r w:rsidR="008E0F95">
        <w:rPr>
          <w:rFonts w:ascii="Times New Roman" w:eastAsia="宋体" w:hAnsi="Times New Roman" w:cs="Times New Roman"/>
          <w:sz w:val="24"/>
          <w:szCs w:val="24"/>
        </w:rPr>
        <w:t xml:space="preserve"> → 2*Li</w:t>
      </w:r>
      <w:r w:rsidR="008E0F95">
        <w:rPr>
          <w:rFonts w:ascii="Times New Roman" w:eastAsia="宋体" w:hAnsi="Times New Roman" w:cs="Times New Roman"/>
          <w:sz w:val="24"/>
          <w:szCs w:val="24"/>
          <w:vertAlign w:val="subscript"/>
        </w:rPr>
        <w:t>2</w:t>
      </w:r>
      <w:r w:rsidR="008E0F95">
        <w:rPr>
          <w:rFonts w:ascii="Times New Roman" w:eastAsia="宋体" w:hAnsi="Times New Roman" w:cs="Times New Roman"/>
          <w:sz w:val="24"/>
          <w:szCs w:val="24"/>
        </w:rPr>
        <w:t>S               (</w:t>
      </w:r>
      <w:r>
        <w:rPr>
          <w:rFonts w:ascii="Times New Roman" w:eastAsia="宋体" w:hAnsi="Times New Roman" w:cs="Times New Roman"/>
          <w:sz w:val="24"/>
          <w:szCs w:val="24"/>
        </w:rPr>
        <w:t>4</w:t>
      </w:r>
      <w:r w:rsidR="008E0F95">
        <w:rPr>
          <w:rFonts w:ascii="Times New Roman" w:eastAsia="宋体" w:hAnsi="Times New Roman" w:cs="Times New Roman"/>
          <w:sz w:val="24"/>
          <w:szCs w:val="24"/>
        </w:rPr>
        <w:t>)</w:t>
      </w:r>
    </w:p>
    <w:p w:rsidR="006F27F2" w:rsidRDefault="008E0F95">
      <w:pPr>
        <w:spacing w:line="360" w:lineRule="auto"/>
        <w:ind w:leftChars="114" w:left="239" w:firstLineChars="100" w:firstLine="240"/>
        <w:rPr>
          <w:rFonts w:ascii="Times New Roman" w:eastAsia="宋体" w:hAnsi="Times New Roman" w:cs="Times New Roman"/>
          <w:sz w:val="24"/>
          <w:szCs w:val="24"/>
        </w:rPr>
      </w:pPr>
      <w:bookmarkStart w:id="90" w:name="OLE_LINK40"/>
      <w:r>
        <w:rPr>
          <w:rFonts w:ascii="Times New Roman" w:eastAsia="宋体" w:hAnsi="Times New Roman" w:cs="Times New Roman"/>
          <w:sz w:val="24"/>
          <w:szCs w:val="24"/>
        </w:rPr>
        <w:t>Pathway 2(P2)</w:t>
      </w:r>
    </w:p>
    <w:p w:rsidR="006F27F2" w:rsidRDefault="00E23841">
      <w:pPr>
        <w:spacing w:line="360" w:lineRule="auto"/>
        <w:ind w:leftChars="114" w:left="239" w:firstLineChars="100" w:firstLine="240"/>
        <w:jc w:val="right"/>
        <w:rPr>
          <w:rFonts w:ascii="Times New Roman" w:eastAsia="宋体" w:hAnsi="Times New Roman" w:cs="Times New Roman"/>
          <w:sz w:val="24"/>
          <w:szCs w:val="24"/>
        </w:rPr>
      </w:pPr>
      <w:bookmarkStart w:id="91" w:name="OLE_LINK42"/>
      <w:r>
        <w:rPr>
          <w:rFonts w:ascii="Times New Roman" w:eastAsia="宋体" w:hAnsi="Times New Roman" w:cs="Times New Roman"/>
          <w:sz w:val="24"/>
          <w:szCs w:val="24"/>
        </w:rPr>
        <w:t>ΔG1:</w:t>
      </w:r>
      <w:r w:rsidR="008E0F95">
        <w:rPr>
          <w:rFonts w:ascii="Times New Roman" w:eastAsia="宋体" w:hAnsi="Times New Roman" w:cs="Times New Roman"/>
          <w:sz w:val="24"/>
          <w:szCs w:val="24"/>
        </w:rPr>
        <w:t>*Li</w:t>
      </w:r>
      <w:r w:rsidR="008E0F95">
        <w:rPr>
          <w:rFonts w:ascii="Times New Roman" w:eastAsia="宋体" w:hAnsi="Times New Roman" w:cs="Times New Roman"/>
          <w:sz w:val="24"/>
          <w:szCs w:val="24"/>
          <w:vertAlign w:val="subscript"/>
        </w:rPr>
        <w:t>2</w:t>
      </w:r>
      <w:r w:rsidR="008E0F95">
        <w:rPr>
          <w:rFonts w:ascii="Times New Roman" w:eastAsia="宋体" w:hAnsi="Times New Roman" w:cs="Times New Roman"/>
          <w:sz w:val="24"/>
          <w:szCs w:val="24"/>
        </w:rPr>
        <w:t>S</w:t>
      </w:r>
      <w:r w:rsidR="008E0F95">
        <w:rPr>
          <w:rFonts w:ascii="Times New Roman" w:eastAsia="宋体" w:hAnsi="Times New Roman" w:cs="Times New Roman"/>
          <w:sz w:val="24"/>
          <w:szCs w:val="24"/>
          <w:vertAlign w:val="subscript"/>
        </w:rPr>
        <w:t>2</w:t>
      </w:r>
      <w:r w:rsidR="008E0F95">
        <w:rPr>
          <w:rFonts w:ascii="Times New Roman" w:eastAsia="宋体" w:hAnsi="Times New Roman" w:cs="Times New Roman"/>
          <w:sz w:val="24"/>
          <w:szCs w:val="24"/>
        </w:rPr>
        <w:t xml:space="preserve"> + * + Li</w:t>
      </w:r>
      <w:r w:rsidR="008E0F95">
        <w:rPr>
          <w:rFonts w:ascii="Times New Roman" w:eastAsia="宋体" w:hAnsi="Times New Roman" w:cs="Times New Roman"/>
          <w:sz w:val="24"/>
          <w:szCs w:val="24"/>
          <w:vertAlign w:val="superscript"/>
        </w:rPr>
        <w:t>+</w:t>
      </w:r>
      <w:r w:rsidR="008E0F95">
        <w:rPr>
          <w:rFonts w:ascii="Times New Roman" w:eastAsia="宋体" w:hAnsi="Times New Roman" w:cs="Times New Roman"/>
          <w:sz w:val="24"/>
          <w:szCs w:val="24"/>
        </w:rPr>
        <w:t xml:space="preserve"> + e</w:t>
      </w:r>
      <w:r w:rsidR="008E0F95">
        <w:rPr>
          <w:rFonts w:ascii="Times New Roman" w:eastAsia="宋体" w:hAnsi="Times New Roman" w:cs="Times New Roman"/>
          <w:b/>
          <w:bCs/>
          <w:sz w:val="24"/>
          <w:szCs w:val="24"/>
          <w:vertAlign w:val="superscript"/>
        </w:rPr>
        <w:t>-</w:t>
      </w:r>
      <w:r w:rsidR="008E0F95">
        <w:rPr>
          <w:rFonts w:ascii="Times New Roman" w:eastAsia="宋体" w:hAnsi="Times New Roman" w:cs="Times New Roman"/>
          <w:sz w:val="24"/>
          <w:szCs w:val="24"/>
        </w:rPr>
        <w:t xml:space="preserve"> </w:t>
      </w:r>
      <w:bookmarkEnd w:id="91"/>
      <w:r w:rsidR="008E0F95">
        <w:rPr>
          <w:rFonts w:ascii="Times New Roman" w:eastAsia="宋体" w:hAnsi="Times New Roman" w:cs="Times New Roman"/>
          <w:sz w:val="24"/>
          <w:szCs w:val="24"/>
        </w:rPr>
        <w:t>→ *Li</w:t>
      </w:r>
      <w:r w:rsidR="008E0F95">
        <w:rPr>
          <w:rFonts w:ascii="Times New Roman" w:eastAsia="宋体" w:hAnsi="Times New Roman" w:cs="Times New Roman"/>
          <w:sz w:val="24"/>
          <w:szCs w:val="24"/>
          <w:vertAlign w:val="subscript"/>
        </w:rPr>
        <w:t>2</w:t>
      </w:r>
      <w:r w:rsidR="008E0F95">
        <w:rPr>
          <w:rFonts w:ascii="Times New Roman" w:eastAsia="宋体" w:hAnsi="Times New Roman" w:cs="Times New Roman"/>
          <w:sz w:val="24"/>
          <w:szCs w:val="24"/>
        </w:rPr>
        <w:t>S + *LiS             (</w:t>
      </w:r>
      <w:r>
        <w:rPr>
          <w:rFonts w:ascii="Times New Roman" w:eastAsia="宋体" w:hAnsi="Times New Roman" w:cs="Times New Roman"/>
          <w:sz w:val="24"/>
          <w:szCs w:val="24"/>
        </w:rPr>
        <w:t>5</w:t>
      </w:r>
      <w:r w:rsidR="008E0F95">
        <w:rPr>
          <w:rFonts w:ascii="Times New Roman" w:eastAsia="宋体" w:hAnsi="Times New Roman" w:cs="Times New Roman"/>
          <w:sz w:val="24"/>
          <w:szCs w:val="24"/>
        </w:rPr>
        <w:t>)</w:t>
      </w:r>
    </w:p>
    <w:p w:rsidR="006F27F2" w:rsidRDefault="00E23841">
      <w:pPr>
        <w:spacing w:line="360" w:lineRule="auto"/>
        <w:ind w:leftChars="114" w:left="239" w:firstLineChars="100" w:firstLine="240"/>
        <w:jc w:val="right"/>
        <w:rPr>
          <w:rFonts w:ascii="Times New Roman" w:eastAsia="宋体" w:hAnsi="Times New Roman" w:cs="Times New Roman"/>
          <w:sz w:val="24"/>
          <w:szCs w:val="24"/>
        </w:rPr>
      </w:pPr>
      <w:r>
        <w:rPr>
          <w:rFonts w:ascii="Times New Roman" w:eastAsia="宋体" w:hAnsi="Times New Roman" w:cs="Times New Roman"/>
          <w:sz w:val="24"/>
          <w:szCs w:val="24"/>
        </w:rPr>
        <w:t>ΔG2:</w:t>
      </w:r>
      <w:r w:rsidR="008E0F95">
        <w:rPr>
          <w:rFonts w:ascii="Times New Roman" w:eastAsia="宋体" w:hAnsi="Times New Roman" w:cs="Times New Roman"/>
          <w:sz w:val="24"/>
          <w:szCs w:val="24"/>
        </w:rPr>
        <w:t>*LiS + Li</w:t>
      </w:r>
      <w:r w:rsidR="008E0F95">
        <w:rPr>
          <w:rFonts w:ascii="Times New Roman" w:eastAsia="宋体" w:hAnsi="Times New Roman" w:cs="Times New Roman"/>
          <w:sz w:val="24"/>
          <w:szCs w:val="24"/>
          <w:vertAlign w:val="superscript"/>
        </w:rPr>
        <w:t>+</w:t>
      </w:r>
      <w:r w:rsidR="008E0F95">
        <w:rPr>
          <w:rFonts w:ascii="Times New Roman" w:eastAsia="宋体" w:hAnsi="Times New Roman" w:cs="Times New Roman"/>
          <w:sz w:val="24"/>
          <w:szCs w:val="24"/>
        </w:rPr>
        <w:t xml:space="preserve"> + e</w:t>
      </w:r>
      <w:r w:rsidR="008E0F95">
        <w:rPr>
          <w:rFonts w:ascii="Times New Roman" w:eastAsia="宋体" w:hAnsi="Times New Roman" w:cs="Times New Roman"/>
          <w:b/>
          <w:bCs/>
          <w:sz w:val="24"/>
          <w:szCs w:val="24"/>
          <w:vertAlign w:val="superscript"/>
        </w:rPr>
        <w:t>-</w:t>
      </w:r>
      <w:r w:rsidR="008E0F95">
        <w:rPr>
          <w:rFonts w:ascii="Times New Roman" w:eastAsia="宋体" w:hAnsi="Times New Roman" w:cs="Times New Roman"/>
          <w:sz w:val="24"/>
          <w:szCs w:val="24"/>
        </w:rPr>
        <w:t xml:space="preserve"> → *Li</w:t>
      </w:r>
      <w:r w:rsidR="008E0F95">
        <w:rPr>
          <w:rFonts w:ascii="Times New Roman" w:eastAsia="宋体" w:hAnsi="Times New Roman" w:cs="Times New Roman"/>
          <w:sz w:val="24"/>
          <w:szCs w:val="24"/>
          <w:vertAlign w:val="subscript"/>
        </w:rPr>
        <w:t>2</w:t>
      </w:r>
      <w:r w:rsidR="008E0F95">
        <w:rPr>
          <w:rFonts w:ascii="Times New Roman" w:eastAsia="宋体" w:hAnsi="Times New Roman" w:cs="Times New Roman"/>
          <w:sz w:val="24"/>
          <w:szCs w:val="24"/>
        </w:rPr>
        <w:t>S                    (</w:t>
      </w:r>
      <w:r>
        <w:rPr>
          <w:rFonts w:ascii="Times New Roman" w:eastAsia="宋体" w:hAnsi="Times New Roman" w:cs="Times New Roman"/>
          <w:sz w:val="24"/>
          <w:szCs w:val="24"/>
        </w:rPr>
        <w:t>6</w:t>
      </w:r>
      <w:r w:rsidR="008E0F95">
        <w:rPr>
          <w:rFonts w:ascii="Times New Roman" w:eastAsia="宋体" w:hAnsi="Times New Roman" w:cs="Times New Roman"/>
          <w:sz w:val="24"/>
          <w:szCs w:val="24"/>
        </w:rPr>
        <w:t>)</w:t>
      </w:r>
    </w:p>
    <w:p w:rsidR="006F27F2" w:rsidRDefault="008E0F95">
      <w:pPr>
        <w:spacing w:line="360" w:lineRule="auto"/>
        <w:ind w:leftChars="114" w:left="239" w:firstLineChars="100" w:firstLine="240"/>
        <w:rPr>
          <w:rFonts w:ascii="Times New Roman" w:eastAsia="宋体" w:hAnsi="Times New Roman" w:cs="Times New Roman"/>
          <w:sz w:val="24"/>
          <w:szCs w:val="24"/>
        </w:rPr>
      </w:pPr>
      <w:bookmarkStart w:id="92" w:name="OLE_LINK41"/>
      <w:bookmarkEnd w:id="90"/>
      <w:r>
        <w:rPr>
          <w:rFonts w:ascii="Times New Roman" w:eastAsia="宋体" w:hAnsi="Times New Roman" w:cs="Times New Roman"/>
          <w:sz w:val="24"/>
          <w:szCs w:val="24"/>
        </w:rPr>
        <w:t>Pathway 3(P3)</w:t>
      </w:r>
    </w:p>
    <w:p w:rsidR="006F27F2" w:rsidRDefault="00E23841">
      <w:pPr>
        <w:spacing w:line="360" w:lineRule="auto"/>
        <w:ind w:leftChars="114" w:left="239" w:firstLineChars="100" w:firstLine="240"/>
        <w:jc w:val="right"/>
        <w:rPr>
          <w:rFonts w:ascii="Times New Roman" w:eastAsia="宋体" w:hAnsi="Times New Roman" w:cs="Times New Roman"/>
          <w:sz w:val="24"/>
          <w:szCs w:val="24"/>
        </w:rPr>
      </w:pPr>
      <w:r>
        <w:rPr>
          <w:rFonts w:ascii="Times New Roman" w:eastAsia="宋体" w:hAnsi="Times New Roman" w:cs="Times New Roman"/>
          <w:sz w:val="24"/>
          <w:szCs w:val="24"/>
        </w:rPr>
        <w:t>ΔG1:</w:t>
      </w:r>
      <w:r w:rsidR="008E0F95">
        <w:rPr>
          <w:rFonts w:ascii="Times New Roman" w:eastAsia="宋体" w:hAnsi="Times New Roman" w:cs="Times New Roman"/>
          <w:sz w:val="24"/>
          <w:szCs w:val="24"/>
        </w:rPr>
        <w:t>*Li</w:t>
      </w:r>
      <w:r w:rsidR="008E0F95">
        <w:rPr>
          <w:rFonts w:ascii="Times New Roman" w:eastAsia="宋体" w:hAnsi="Times New Roman" w:cs="Times New Roman"/>
          <w:sz w:val="24"/>
          <w:szCs w:val="24"/>
          <w:vertAlign w:val="subscript"/>
        </w:rPr>
        <w:t>2</w:t>
      </w:r>
      <w:r w:rsidR="008E0F95">
        <w:rPr>
          <w:rFonts w:ascii="Times New Roman" w:eastAsia="宋体" w:hAnsi="Times New Roman" w:cs="Times New Roman"/>
          <w:sz w:val="24"/>
          <w:szCs w:val="24"/>
        </w:rPr>
        <w:t>S</w:t>
      </w:r>
      <w:r w:rsidR="008E0F95">
        <w:rPr>
          <w:rFonts w:ascii="Times New Roman" w:eastAsia="宋体" w:hAnsi="Times New Roman" w:cs="Times New Roman"/>
          <w:sz w:val="24"/>
          <w:szCs w:val="24"/>
          <w:vertAlign w:val="subscript"/>
        </w:rPr>
        <w:t>2</w:t>
      </w:r>
      <w:r w:rsidR="008E0F95">
        <w:rPr>
          <w:rFonts w:ascii="Times New Roman" w:eastAsia="宋体" w:hAnsi="Times New Roman" w:cs="Times New Roman"/>
          <w:sz w:val="24"/>
          <w:szCs w:val="24"/>
        </w:rPr>
        <w:t xml:space="preserve"> + * → 2*LiS                     (</w:t>
      </w:r>
      <w:r>
        <w:rPr>
          <w:rFonts w:ascii="Times New Roman" w:eastAsia="宋体" w:hAnsi="Times New Roman" w:cs="Times New Roman"/>
          <w:sz w:val="24"/>
          <w:szCs w:val="24"/>
        </w:rPr>
        <w:t>7</w:t>
      </w:r>
      <w:r w:rsidR="008E0F95">
        <w:rPr>
          <w:rFonts w:ascii="Times New Roman" w:eastAsia="宋体" w:hAnsi="Times New Roman" w:cs="Times New Roman"/>
          <w:sz w:val="24"/>
          <w:szCs w:val="24"/>
        </w:rPr>
        <w:t>)</w:t>
      </w:r>
    </w:p>
    <w:p w:rsidR="006F27F2" w:rsidRDefault="00E23841">
      <w:pPr>
        <w:spacing w:line="360" w:lineRule="auto"/>
        <w:ind w:leftChars="114" w:left="239" w:firstLineChars="100" w:firstLine="240"/>
        <w:jc w:val="right"/>
        <w:rPr>
          <w:rFonts w:ascii="Times New Roman" w:eastAsia="宋体" w:hAnsi="Times New Roman" w:cs="Times New Roman"/>
          <w:sz w:val="24"/>
          <w:szCs w:val="24"/>
        </w:rPr>
      </w:pPr>
      <w:bookmarkStart w:id="93" w:name="OLE_LINK44"/>
      <w:r>
        <w:rPr>
          <w:rFonts w:ascii="Times New Roman" w:eastAsia="宋体" w:hAnsi="Times New Roman" w:cs="Times New Roman"/>
          <w:sz w:val="24"/>
          <w:szCs w:val="24"/>
        </w:rPr>
        <w:t>ΔG2:</w:t>
      </w:r>
      <w:r w:rsidR="008E0F95">
        <w:rPr>
          <w:rFonts w:ascii="Times New Roman" w:eastAsia="宋体" w:hAnsi="Times New Roman" w:cs="Times New Roman"/>
          <w:sz w:val="24"/>
          <w:szCs w:val="24"/>
        </w:rPr>
        <w:t>*LiS + Li</w:t>
      </w:r>
      <w:r w:rsidR="008E0F95">
        <w:rPr>
          <w:rFonts w:ascii="Times New Roman" w:eastAsia="宋体" w:hAnsi="Times New Roman" w:cs="Times New Roman"/>
          <w:sz w:val="24"/>
          <w:szCs w:val="24"/>
          <w:vertAlign w:val="superscript"/>
        </w:rPr>
        <w:t>+</w:t>
      </w:r>
      <w:r w:rsidR="008E0F95">
        <w:rPr>
          <w:rFonts w:ascii="Times New Roman" w:eastAsia="宋体" w:hAnsi="Times New Roman" w:cs="Times New Roman"/>
          <w:sz w:val="24"/>
          <w:szCs w:val="24"/>
        </w:rPr>
        <w:t xml:space="preserve"> + e</w:t>
      </w:r>
      <w:r w:rsidR="008E0F95">
        <w:rPr>
          <w:rFonts w:ascii="Times New Roman" w:eastAsia="宋体" w:hAnsi="Times New Roman" w:cs="Times New Roman"/>
          <w:b/>
          <w:bCs/>
          <w:sz w:val="24"/>
          <w:szCs w:val="24"/>
          <w:vertAlign w:val="superscript"/>
        </w:rPr>
        <w:t>-</w:t>
      </w:r>
      <w:r w:rsidR="008E0F95">
        <w:rPr>
          <w:rFonts w:ascii="Times New Roman" w:eastAsia="宋体" w:hAnsi="Times New Roman" w:cs="Times New Roman"/>
          <w:sz w:val="24"/>
          <w:szCs w:val="24"/>
        </w:rPr>
        <w:t xml:space="preserve"> → *Li</w:t>
      </w:r>
      <w:r w:rsidR="008E0F95">
        <w:rPr>
          <w:rFonts w:ascii="Times New Roman" w:eastAsia="宋体" w:hAnsi="Times New Roman" w:cs="Times New Roman"/>
          <w:sz w:val="24"/>
          <w:szCs w:val="24"/>
          <w:vertAlign w:val="subscript"/>
        </w:rPr>
        <w:t>2</w:t>
      </w:r>
      <w:r w:rsidR="008E0F95">
        <w:rPr>
          <w:rFonts w:ascii="Times New Roman" w:eastAsia="宋体" w:hAnsi="Times New Roman" w:cs="Times New Roman"/>
          <w:sz w:val="24"/>
          <w:szCs w:val="24"/>
        </w:rPr>
        <w:t>S                   (</w:t>
      </w:r>
      <w:r>
        <w:rPr>
          <w:rFonts w:ascii="Times New Roman" w:eastAsia="宋体" w:hAnsi="Times New Roman" w:cs="Times New Roman"/>
          <w:sz w:val="24"/>
          <w:szCs w:val="24"/>
        </w:rPr>
        <w:t>8</w:t>
      </w:r>
      <w:r w:rsidR="008E0F95">
        <w:rPr>
          <w:rFonts w:ascii="Times New Roman" w:eastAsia="宋体" w:hAnsi="Times New Roman" w:cs="Times New Roman"/>
          <w:sz w:val="24"/>
          <w:szCs w:val="24"/>
        </w:rPr>
        <w:t>)</w:t>
      </w:r>
    </w:p>
    <w:p w:rsidR="006F27F2" w:rsidRDefault="008E0F95">
      <w:pPr>
        <w:spacing w:line="360" w:lineRule="auto"/>
        <w:ind w:leftChars="114" w:left="239" w:firstLineChars="100" w:firstLine="240"/>
        <w:rPr>
          <w:rFonts w:ascii="Times New Roman" w:eastAsia="宋体" w:hAnsi="Times New Roman" w:cs="Times New Roman"/>
          <w:sz w:val="24"/>
          <w:szCs w:val="24"/>
        </w:rPr>
      </w:pPr>
      <w:bookmarkStart w:id="94" w:name="OLE_LINK45"/>
      <w:bookmarkEnd w:id="92"/>
      <w:bookmarkEnd w:id="93"/>
      <w:r>
        <w:rPr>
          <w:rFonts w:ascii="Times New Roman" w:eastAsia="宋体" w:hAnsi="Times New Roman" w:cs="Times New Roman"/>
          <w:sz w:val="24"/>
          <w:szCs w:val="24"/>
        </w:rPr>
        <w:t>Pathway 4(P4)</w:t>
      </w:r>
    </w:p>
    <w:bookmarkEnd w:id="94"/>
    <w:p w:rsidR="006F27F2" w:rsidRDefault="00E23841">
      <w:pPr>
        <w:spacing w:line="360" w:lineRule="auto"/>
        <w:ind w:leftChars="114" w:left="239" w:firstLineChars="100" w:firstLine="240"/>
        <w:jc w:val="right"/>
        <w:rPr>
          <w:rFonts w:ascii="Times New Roman" w:eastAsia="宋体" w:hAnsi="Times New Roman" w:cs="Times New Roman"/>
          <w:sz w:val="24"/>
          <w:szCs w:val="24"/>
        </w:rPr>
      </w:pPr>
      <w:r>
        <w:rPr>
          <w:rFonts w:ascii="Times New Roman" w:eastAsia="宋体" w:hAnsi="Times New Roman" w:cs="Times New Roman"/>
          <w:sz w:val="24"/>
          <w:szCs w:val="24"/>
        </w:rPr>
        <w:t>ΔG1:</w:t>
      </w:r>
      <w:r w:rsidR="008E0F95">
        <w:rPr>
          <w:rFonts w:ascii="Times New Roman" w:eastAsia="宋体" w:hAnsi="Times New Roman" w:cs="Times New Roman"/>
          <w:sz w:val="24"/>
          <w:szCs w:val="24"/>
        </w:rPr>
        <w:t>*Li</w:t>
      </w:r>
      <w:r w:rsidR="008E0F95">
        <w:rPr>
          <w:rFonts w:ascii="Times New Roman" w:eastAsia="宋体" w:hAnsi="Times New Roman" w:cs="Times New Roman"/>
          <w:sz w:val="24"/>
          <w:szCs w:val="24"/>
          <w:vertAlign w:val="subscript"/>
        </w:rPr>
        <w:t>2</w:t>
      </w:r>
      <w:r w:rsidR="008E0F95">
        <w:rPr>
          <w:rFonts w:ascii="Times New Roman" w:eastAsia="宋体" w:hAnsi="Times New Roman" w:cs="Times New Roman"/>
          <w:sz w:val="24"/>
          <w:szCs w:val="24"/>
        </w:rPr>
        <w:t>S</w:t>
      </w:r>
      <w:r w:rsidR="008E0F95">
        <w:rPr>
          <w:rFonts w:ascii="Times New Roman" w:eastAsia="宋体" w:hAnsi="Times New Roman" w:cs="Times New Roman"/>
          <w:sz w:val="24"/>
          <w:szCs w:val="24"/>
          <w:vertAlign w:val="subscript"/>
        </w:rPr>
        <w:t>2</w:t>
      </w:r>
      <w:r w:rsidR="008E0F95">
        <w:rPr>
          <w:rFonts w:ascii="Times New Roman" w:eastAsia="宋体" w:hAnsi="Times New Roman" w:cs="Times New Roman"/>
          <w:sz w:val="24"/>
          <w:szCs w:val="24"/>
        </w:rPr>
        <w:t xml:space="preserve"> + Li</w:t>
      </w:r>
      <w:r w:rsidR="008E0F95">
        <w:rPr>
          <w:rFonts w:ascii="Times New Roman" w:eastAsia="宋体" w:hAnsi="Times New Roman" w:cs="Times New Roman"/>
          <w:sz w:val="24"/>
          <w:szCs w:val="24"/>
          <w:vertAlign w:val="superscript"/>
        </w:rPr>
        <w:t>+</w:t>
      </w:r>
      <w:r w:rsidR="008E0F95">
        <w:rPr>
          <w:rFonts w:ascii="Times New Roman" w:eastAsia="宋体" w:hAnsi="Times New Roman" w:cs="Times New Roman"/>
          <w:sz w:val="24"/>
          <w:szCs w:val="24"/>
        </w:rPr>
        <w:t xml:space="preserve"> + e</w:t>
      </w:r>
      <w:r w:rsidR="008E0F95">
        <w:rPr>
          <w:rFonts w:ascii="Times New Roman" w:eastAsia="宋体" w:hAnsi="Times New Roman" w:cs="Times New Roman"/>
          <w:b/>
          <w:bCs/>
          <w:sz w:val="24"/>
          <w:szCs w:val="24"/>
          <w:vertAlign w:val="superscript"/>
        </w:rPr>
        <w:t>-</w:t>
      </w:r>
      <w:r w:rsidR="008E0F95">
        <w:rPr>
          <w:rFonts w:ascii="Times New Roman" w:eastAsia="宋体" w:hAnsi="Times New Roman" w:cs="Times New Roman"/>
          <w:sz w:val="24"/>
          <w:szCs w:val="24"/>
        </w:rPr>
        <w:t xml:space="preserve"> → </w:t>
      </w:r>
      <w:bookmarkStart w:id="95" w:name="OLE_LINK43"/>
      <w:r w:rsidR="008E0F95">
        <w:rPr>
          <w:rFonts w:ascii="Times New Roman" w:eastAsia="宋体" w:hAnsi="Times New Roman" w:cs="Times New Roman"/>
          <w:sz w:val="24"/>
          <w:szCs w:val="24"/>
        </w:rPr>
        <w:t>*Li</w:t>
      </w:r>
      <w:r w:rsidR="008E0F95">
        <w:rPr>
          <w:rFonts w:ascii="Times New Roman" w:eastAsia="宋体" w:hAnsi="Times New Roman" w:cs="Times New Roman"/>
          <w:sz w:val="24"/>
          <w:szCs w:val="24"/>
          <w:vertAlign w:val="subscript"/>
        </w:rPr>
        <w:t>3</w:t>
      </w:r>
      <w:r w:rsidR="008E0F95">
        <w:rPr>
          <w:rFonts w:ascii="Times New Roman" w:eastAsia="宋体" w:hAnsi="Times New Roman" w:cs="Times New Roman"/>
          <w:sz w:val="24"/>
          <w:szCs w:val="24"/>
        </w:rPr>
        <w:t>S</w:t>
      </w:r>
      <w:r w:rsidR="008E0F95">
        <w:rPr>
          <w:rFonts w:ascii="Times New Roman" w:eastAsia="宋体" w:hAnsi="Times New Roman" w:cs="Times New Roman"/>
          <w:sz w:val="24"/>
          <w:szCs w:val="24"/>
          <w:vertAlign w:val="subscript"/>
        </w:rPr>
        <w:t>2</w:t>
      </w:r>
      <w:bookmarkEnd w:id="95"/>
      <w:r w:rsidR="008E0F95">
        <w:rPr>
          <w:rFonts w:ascii="Times New Roman" w:eastAsia="宋体" w:hAnsi="Times New Roman" w:cs="Times New Roman"/>
          <w:sz w:val="24"/>
          <w:szCs w:val="24"/>
        </w:rPr>
        <w:t xml:space="preserve">                 (</w:t>
      </w:r>
      <w:r>
        <w:rPr>
          <w:rFonts w:ascii="Times New Roman" w:eastAsia="宋体" w:hAnsi="Times New Roman" w:cs="Times New Roman"/>
          <w:sz w:val="24"/>
          <w:szCs w:val="24"/>
        </w:rPr>
        <w:t>9</w:t>
      </w:r>
      <w:r w:rsidR="008E0F95">
        <w:rPr>
          <w:rFonts w:ascii="Times New Roman" w:eastAsia="宋体" w:hAnsi="Times New Roman" w:cs="Times New Roman"/>
          <w:sz w:val="24"/>
          <w:szCs w:val="24"/>
        </w:rPr>
        <w:t>)</w:t>
      </w:r>
    </w:p>
    <w:p w:rsidR="006F27F2" w:rsidRDefault="00E23841">
      <w:pPr>
        <w:spacing w:line="360" w:lineRule="auto"/>
        <w:ind w:leftChars="114" w:left="239" w:firstLineChars="100" w:firstLine="240"/>
        <w:jc w:val="right"/>
        <w:rPr>
          <w:rFonts w:ascii="Times New Roman" w:eastAsia="宋体" w:hAnsi="Times New Roman" w:cs="Times New Roman"/>
          <w:sz w:val="24"/>
          <w:szCs w:val="24"/>
        </w:rPr>
      </w:pPr>
      <w:bookmarkStart w:id="96" w:name="OLE_LINK46"/>
      <w:r>
        <w:rPr>
          <w:rFonts w:ascii="Times New Roman" w:eastAsia="宋体" w:hAnsi="Times New Roman" w:cs="Times New Roman"/>
          <w:sz w:val="24"/>
          <w:szCs w:val="24"/>
        </w:rPr>
        <w:t>ΔG2:</w:t>
      </w:r>
      <w:r w:rsidR="008E0F95">
        <w:rPr>
          <w:rFonts w:ascii="Times New Roman" w:eastAsia="宋体" w:hAnsi="Times New Roman" w:cs="Times New Roman"/>
          <w:sz w:val="24"/>
          <w:szCs w:val="24"/>
        </w:rPr>
        <w:t>*Li</w:t>
      </w:r>
      <w:r w:rsidR="008E0F95">
        <w:rPr>
          <w:rFonts w:ascii="Times New Roman" w:eastAsia="宋体" w:hAnsi="Times New Roman" w:cs="Times New Roman"/>
          <w:sz w:val="24"/>
          <w:szCs w:val="24"/>
          <w:vertAlign w:val="subscript"/>
        </w:rPr>
        <w:t>3</w:t>
      </w:r>
      <w:r w:rsidR="008E0F95">
        <w:rPr>
          <w:rFonts w:ascii="Times New Roman" w:eastAsia="宋体" w:hAnsi="Times New Roman" w:cs="Times New Roman"/>
          <w:sz w:val="24"/>
          <w:szCs w:val="24"/>
        </w:rPr>
        <w:t>S</w:t>
      </w:r>
      <w:r w:rsidR="008E0F95">
        <w:rPr>
          <w:rFonts w:ascii="Times New Roman" w:eastAsia="宋体" w:hAnsi="Times New Roman" w:cs="Times New Roman"/>
          <w:sz w:val="24"/>
          <w:szCs w:val="24"/>
          <w:vertAlign w:val="subscript"/>
        </w:rPr>
        <w:t>2</w:t>
      </w:r>
      <w:r w:rsidR="008E0F95">
        <w:rPr>
          <w:rFonts w:ascii="Times New Roman" w:eastAsia="宋体" w:hAnsi="Times New Roman" w:cs="Times New Roman"/>
          <w:sz w:val="24"/>
          <w:szCs w:val="24"/>
        </w:rPr>
        <w:t>+* → *Li</w:t>
      </w:r>
      <w:r w:rsidR="008E0F95">
        <w:rPr>
          <w:rFonts w:ascii="Times New Roman" w:eastAsia="宋体" w:hAnsi="Times New Roman" w:cs="Times New Roman"/>
          <w:sz w:val="24"/>
          <w:szCs w:val="24"/>
          <w:vertAlign w:val="subscript"/>
        </w:rPr>
        <w:t>2</w:t>
      </w:r>
      <w:r w:rsidR="008E0F95">
        <w:rPr>
          <w:rFonts w:ascii="Times New Roman" w:eastAsia="宋体" w:hAnsi="Times New Roman" w:cs="Times New Roman"/>
          <w:sz w:val="24"/>
          <w:szCs w:val="24"/>
        </w:rPr>
        <w:t>S+*LiS                  (</w:t>
      </w:r>
      <w:r>
        <w:rPr>
          <w:rFonts w:ascii="Times New Roman" w:eastAsia="宋体" w:hAnsi="Times New Roman" w:cs="Times New Roman"/>
          <w:sz w:val="24"/>
          <w:szCs w:val="24"/>
        </w:rPr>
        <w:t>10</w:t>
      </w:r>
      <w:r w:rsidR="008E0F95">
        <w:rPr>
          <w:rFonts w:ascii="Times New Roman" w:eastAsia="宋体" w:hAnsi="Times New Roman" w:cs="Times New Roman"/>
          <w:sz w:val="24"/>
          <w:szCs w:val="24"/>
        </w:rPr>
        <w:t>)</w:t>
      </w:r>
    </w:p>
    <w:bookmarkEnd w:id="96"/>
    <w:p w:rsidR="006F27F2" w:rsidRDefault="00E23841">
      <w:pPr>
        <w:spacing w:line="360" w:lineRule="auto"/>
        <w:ind w:leftChars="114" w:left="239" w:firstLineChars="100" w:firstLine="240"/>
        <w:jc w:val="right"/>
        <w:rPr>
          <w:rFonts w:ascii="Times New Roman" w:eastAsia="宋体" w:hAnsi="Times New Roman" w:cs="Times New Roman"/>
          <w:sz w:val="24"/>
          <w:szCs w:val="24"/>
        </w:rPr>
      </w:pPr>
      <w:r>
        <w:rPr>
          <w:rFonts w:ascii="Times New Roman" w:eastAsia="宋体" w:hAnsi="Times New Roman" w:cs="Times New Roman"/>
          <w:sz w:val="24"/>
          <w:szCs w:val="24"/>
        </w:rPr>
        <w:t>ΔG3:</w:t>
      </w:r>
      <w:r w:rsidR="008E0F95">
        <w:rPr>
          <w:rFonts w:ascii="Times New Roman" w:eastAsia="宋体" w:hAnsi="Times New Roman" w:cs="Times New Roman"/>
          <w:sz w:val="24"/>
          <w:szCs w:val="24"/>
        </w:rPr>
        <w:t>*LiS + Li</w:t>
      </w:r>
      <w:r w:rsidR="008E0F95">
        <w:rPr>
          <w:rFonts w:ascii="Times New Roman" w:eastAsia="宋体" w:hAnsi="Times New Roman" w:cs="Times New Roman"/>
          <w:sz w:val="24"/>
          <w:szCs w:val="24"/>
          <w:vertAlign w:val="superscript"/>
        </w:rPr>
        <w:t>+</w:t>
      </w:r>
      <w:r w:rsidR="008E0F95">
        <w:rPr>
          <w:rFonts w:ascii="Times New Roman" w:eastAsia="宋体" w:hAnsi="Times New Roman" w:cs="Times New Roman"/>
          <w:sz w:val="24"/>
          <w:szCs w:val="24"/>
        </w:rPr>
        <w:t xml:space="preserve"> + e</w:t>
      </w:r>
      <w:r w:rsidR="008E0F95">
        <w:rPr>
          <w:rFonts w:ascii="Times New Roman" w:eastAsia="宋体" w:hAnsi="Times New Roman" w:cs="Times New Roman"/>
          <w:b/>
          <w:bCs/>
          <w:sz w:val="24"/>
          <w:szCs w:val="24"/>
          <w:vertAlign w:val="superscript"/>
        </w:rPr>
        <w:t>-</w:t>
      </w:r>
      <w:r w:rsidR="008E0F95">
        <w:rPr>
          <w:rFonts w:ascii="Times New Roman" w:eastAsia="宋体" w:hAnsi="Times New Roman" w:cs="Times New Roman"/>
          <w:sz w:val="24"/>
          <w:szCs w:val="24"/>
        </w:rPr>
        <w:t xml:space="preserve"> → *Li</w:t>
      </w:r>
      <w:r w:rsidR="008E0F95">
        <w:rPr>
          <w:rFonts w:ascii="Times New Roman" w:eastAsia="宋体" w:hAnsi="Times New Roman" w:cs="Times New Roman"/>
          <w:sz w:val="24"/>
          <w:szCs w:val="24"/>
          <w:vertAlign w:val="subscript"/>
        </w:rPr>
        <w:t>2</w:t>
      </w:r>
      <w:r w:rsidR="008E0F95">
        <w:rPr>
          <w:rFonts w:ascii="Times New Roman" w:eastAsia="宋体" w:hAnsi="Times New Roman" w:cs="Times New Roman"/>
          <w:sz w:val="24"/>
          <w:szCs w:val="24"/>
        </w:rPr>
        <w:t>S                  (</w:t>
      </w:r>
      <w:r>
        <w:rPr>
          <w:rFonts w:ascii="Times New Roman" w:eastAsia="宋体" w:hAnsi="Times New Roman" w:cs="Times New Roman"/>
          <w:sz w:val="24"/>
          <w:szCs w:val="24"/>
        </w:rPr>
        <w:t>11</w:t>
      </w:r>
      <w:r w:rsidR="008E0F95">
        <w:rPr>
          <w:rFonts w:ascii="Times New Roman" w:eastAsia="宋体" w:hAnsi="Times New Roman" w:cs="Times New Roman"/>
          <w:sz w:val="24"/>
          <w:szCs w:val="24"/>
        </w:rPr>
        <w:t>)</w:t>
      </w:r>
    </w:p>
    <w:p w:rsidR="006F27F2" w:rsidRDefault="008E0F95">
      <w:pPr>
        <w:spacing w:line="360" w:lineRule="auto"/>
        <w:ind w:leftChars="114" w:left="239" w:firstLineChars="100" w:firstLine="240"/>
        <w:rPr>
          <w:rFonts w:ascii="Times New Roman" w:eastAsia="宋体" w:hAnsi="Times New Roman" w:cs="Times New Roman"/>
          <w:sz w:val="24"/>
          <w:szCs w:val="24"/>
        </w:rPr>
      </w:pPr>
      <w:r>
        <w:rPr>
          <w:rFonts w:ascii="Times New Roman" w:eastAsia="宋体" w:hAnsi="Times New Roman" w:cs="Times New Roman"/>
          <w:sz w:val="24"/>
          <w:szCs w:val="24"/>
        </w:rPr>
        <w:t>Pathway 5(P5)</w:t>
      </w:r>
    </w:p>
    <w:p w:rsidR="006F27F2" w:rsidRDefault="00E23841">
      <w:pPr>
        <w:spacing w:line="360" w:lineRule="auto"/>
        <w:ind w:leftChars="114" w:left="239" w:firstLineChars="100" w:firstLine="240"/>
        <w:jc w:val="right"/>
        <w:rPr>
          <w:rFonts w:ascii="Times New Roman" w:eastAsia="宋体" w:hAnsi="Times New Roman" w:cs="Times New Roman"/>
          <w:sz w:val="24"/>
          <w:szCs w:val="24"/>
        </w:rPr>
      </w:pPr>
      <w:r>
        <w:rPr>
          <w:rFonts w:ascii="Times New Roman" w:eastAsia="宋体" w:hAnsi="Times New Roman" w:cs="Times New Roman"/>
          <w:sz w:val="24"/>
          <w:szCs w:val="24"/>
        </w:rPr>
        <w:t>ΔG1:</w:t>
      </w:r>
      <w:r w:rsidR="008E0F95">
        <w:rPr>
          <w:rFonts w:ascii="Times New Roman" w:eastAsia="宋体" w:hAnsi="Times New Roman" w:cs="Times New Roman"/>
          <w:sz w:val="24"/>
          <w:szCs w:val="24"/>
        </w:rPr>
        <w:t>*Li</w:t>
      </w:r>
      <w:r w:rsidR="008E0F95">
        <w:rPr>
          <w:rFonts w:ascii="Times New Roman" w:eastAsia="宋体" w:hAnsi="Times New Roman" w:cs="Times New Roman"/>
          <w:sz w:val="24"/>
          <w:szCs w:val="24"/>
          <w:vertAlign w:val="subscript"/>
        </w:rPr>
        <w:t>2</w:t>
      </w:r>
      <w:r w:rsidR="008E0F95">
        <w:rPr>
          <w:rFonts w:ascii="Times New Roman" w:eastAsia="宋体" w:hAnsi="Times New Roman" w:cs="Times New Roman"/>
          <w:sz w:val="24"/>
          <w:szCs w:val="24"/>
        </w:rPr>
        <w:t>S</w:t>
      </w:r>
      <w:r w:rsidR="008E0F95">
        <w:rPr>
          <w:rFonts w:ascii="Times New Roman" w:eastAsia="宋体" w:hAnsi="Times New Roman" w:cs="Times New Roman"/>
          <w:sz w:val="24"/>
          <w:szCs w:val="24"/>
          <w:vertAlign w:val="subscript"/>
        </w:rPr>
        <w:t>2</w:t>
      </w:r>
      <w:r w:rsidR="008E0F95">
        <w:rPr>
          <w:rFonts w:ascii="Times New Roman" w:eastAsia="宋体" w:hAnsi="Times New Roman" w:cs="Times New Roman"/>
          <w:sz w:val="24"/>
          <w:szCs w:val="24"/>
        </w:rPr>
        <w:t xml:space="preserve"> + Li</w:t>
      </w:r>
      <w:r w:rsidR="008E0F95">
        <w:rPr>
          <w:rFonts w:ascii="Times New Roman" w:eastAsia="宋体" w:hAnsi="Times New Roman" w:cs="Times New Roman"/>
          <w:sz w:val="24"/>
          <w:szCs w:val="24"/>
          <w:vertAlign w:val="superscript"/>
        </w:rPr>
        <w:t>+</w:t>
      </w:r>
      <w:r w:rsidR="008E0F95">
        <w:rPr>
          <w:rFonts w:ascii="Times New Roman" w:eastAsia="宋体" w:hAnsi="Times New Roman" w:cs="Times New Roman"/>
          <w:sz w:val="24"/>
          <w:szCs w:val="24"/>
        </w:rPr>
        <w:t xml:space="preserve"> + e</w:t>
      </w:r>
      <w:r w:rsidR="008E0F95">
        <w:rPr>
          <w:rFonts w:ascii="Times New Roman" w:eastAsia="宋体" w:hAnsi="Times New Roman" w:cs="Times New Roman"/>
          <w:b/>
          <w:bCs/>
          <w:sz w:val="24"/>
          <w:szCs w:val="24"/>
          <w:vertAlign w:val="superscript"/>
        </w:rPr>
        <w:t>-</w:t>
      </w:r>
      <w:r w:rsidR="008E0F95">
        <w:rPr>
          <w:rFonts w:ascii="Times New Roman" w:eastAsia="宋体" w:hAnsi="Times New Roman" w:cs="Times New Roman"/>
          <w:sz w:val="24"/>
          <w:szCs w:val="24"/>
        </w:rPr>
        <w:t xml:space="preserve"> → *Li</w:t>
      </w:r>
      <w:r w:rsidR="008E0F95">
        <w:rPr>
          <w:rFonts w:ascii="Times New Roman" w:eastAsia="宋体" w:hAnsi="Times New Roman" w:cs="Times New Roman"/>
          <w:sz w:val="24"/>
          <w:szCs w:val="24"/>
          <w:vertAlign w:val="subscript"/>
        </w:rPr>
        <w:t>3</w:t>
      </w:r>
      <w:r w:rsidR="008E0F95">
        <w:rPr>
          <w:rFonts w:ascii="Times New Roman" w:eastAsia="宋体" w:hAnsi="Times New Roman" w:cs="Times New Roman"/>
          <w:sz w:val="24"/>
          <w:szCs w:val="24"/>
        </w:rPr>
        <w:t>S</w:t>
      </w:r>
      <w:r w:rsidR="008E0F95">
        <w:rPr>
          <w:rFonts w:ascii="Times New Roman" w:eastAsia="宋体" w:hAnsi="Times New Roman" w:cs="Times New Roman"/>
          <w:sz w:val="24"/>
          <w:szCs w:val="24"/>
          <w:vertAlign w:val="subscript"/>
        </w:rPr>
        <w:t>2</w:t>
      </w:r>
      <w:r w:rsidR="008E0F95">
        <w:rPr>
          <w:rFonts w:ascii="Times New Roman" w:eastAsia="宋体" w:hAnsi="Times New Roman" w:cs="Times New Roman"/>
          <w:sz w:val="24"/>
          <w:szCs w:val="24"/>
        </w:rPr>
        <w:t xml:space="preserve">                 (</w:t>
      </w:r>
      <w:r>
        <w:rPr>
          <w:rFonts w:ascii="Times New Roman" w:eastAsia="宋体" w:hAnsi="Times New Roman" w:cs="Times New Roman"/>
          <w:sz w:val="24"/>
          <w:szCs w:val="24"/>
        </w:rPr>
        <w:t>12</w:t>
      </w:r>
      <w:r w:rsidR="008E0F95">
        <w:rPr>
          <w:rFonts w:ascii="Times New Roman" w:eastAsia="宋体" w:hAnsi="Times New Roman" w:cs="Times New Roman"/>
          <w:sz w:val="24"/>
          <w:szCs w:val="24"/>
        </w:rPr>
        <w:t>)</w:t>
      </w:r>
    </w:p>
    <w:p w:rsidR="006F27F2" w:rsidRDefault="00E23841">
      <w:pPr>
        <w:spacing w:line="360" w:lineRule="auto"/>
        <w:ind w:leftChars="114" w:left="239" w:firstLineChars="100" w:firstLine="240"/>
        <w:jc w:val="right"/>
        <w:rPr>
          <w:rFonts w:ascii="Times New Roman" w:eastAsia="宋体" w:hAnsi="Times New Roman" w:cs="Times New Roman"/>
          <w:sz w:val="24"/>
          <w:szCs w:val="24"/>
        </w:rPr>
      </w:pPr>
      <w:r>
        <w:rPr>
          <w:rFonts w:ascii="Times New Roman" w:eastAsia="宋体" w:hAnsi="Times New Roman" w:cs="Times New Roman"/>
          <w:sz w:val="24"/>
          <w:szCs w:val="24"/>
        </w:rPr>
        <w:t>ΔG2:</w:t>
      </w:r>
      <w:r w:rsidR="008E0F95">
        <w:rPr>
          <w:rFonts w:ascii="Times New Roman" w:eastAsia="宋体" w:hAnsi="Times New Roman" w:cs="Times New Roman"/>
          <w:sz w:val="24"/>
          <w:szCs w:val="24"/>
        </w:rPr>
        <w:t>*Li</w:t>
      </w:r>
      <w:r w:rsidR="008E0F95">
        <w:rPr>
          <w:rFonts w:ascii="Times New Roman" w:eastAsia="宋体" w:hAnsi="Times New Roman" w:cs="Times New Roman"/>
          <w:sz w:val="24"/>
          <w:szCs w:val="24"/>
          <w:vertAlign w:val="subscript"/>
        </w:rPr>
        <w:t>3</w:t>
      </w:r>
      <w:r w:rsidR="008E0F95">
        <w:rPr>
          <w:rFonts w:ascii="Times New Roman" w:eastAsia="宋体" w:hAnsi="Times New Roman" w:cs="Times New Roman"/>
          <w:sz w:val="24"/>
          <w:szCs w:val="24"/>
        </w:rPr>
        <w:t>S</w:t>
      </w:r>
      <w:r w:rsidR="008E0F95">
        <w:rPr>
          <w:rFonts w:ascii="Times New Roman" w:eastAsia="宋体" w:hAnsi="Times New Roman" w:cs="Times New Roman"/>
          <w:sz w:val="24"/>
          <w:szCs w:val="24"/>
          <w:vertAlign w:val="subscript"/>
        </w:rPr>
        <w:t>2</w:t>
      </w:r>
      <w:r w:rsidR="008E0F95">
        <w:rPr>
          <w:rFonts w:ascii="Times New Roman" w:eastAsia="宋体" w:hAnsi="Times New Roman" w:cs="Times New Roman"/>
          <w:sz w:val="24"/>
          <w:szCs w:val="24"/>
        </w:rPr>
        <w:t>+*+ Li</w:t>
      </w:r>
      <w:r w:rsidR="008E0F95">
        <w:rPr>
          <w:rFonts w:ascii="Times New Roman" w:eastAsia="宋体" w:hAnsi="Times New Roman" w:cs="Times New Roman"/>
          <w:sz w:val="24"/>
          <w:szCs w:val="24"/>
          <w:vertAlign w:val="superscript"/>
        </w:rPr>
        <w:t>+</w:t>
      </w:r>
      <w:r w:rsidR="008E0F95">
        <w:rPr>
          <w:rFonts w:ascii="Times New Roman" w:eastAsia="宋体" w:hAnsi="Times New Roman" w:cs="Times New Roman"/>
          <w:sz w:val="24"/>
          <w:szCs w:val="24"/>
        </w:rPr>
        <w:t xml:space="preserve"> + e</w:t>
      </w:r>
      <w:r w:rsidR="008E0F95">
        <w:rPr>
          <w:rFonts w:ascii="Times New Roman" w:eastAsia="宋体" w:hAnsi="Times New Roman" w:cs="Times New Roman"/>
          <w:b/>
          <w:bCs/>
          <w:sz w:val="24"/>
          <w:szCs w:val="24"/>
          <w:vertAlign w:val="superscript"/>
        </w:rPr>
        <w:t>-</w:t>
      </w:r>
      <w:r w:rsidR="008E0F95">
        <w:rPr>
          <w:rFonts w:ascii="Times New Roman" w:eastAsia="宋体" w:hAnsi="Times New Roman" w:cs="Times New Roman"/>
          <w:sz w:val="24"/>
          <w:szCs w:val="24"/>
        </w:rPr>
        <w:t xml:space="preserve"> → 2*Li</w:t>
      </w:r>
      <w:r w:rsidR="008E0F95">
        <w:rPr>
          <w:rFonts w:ascii="Times New Roman" w:eastAsia="宋体" w:hAnsi="Times New Roman" w:cs="Times New Roman"/>
          <w:sz w:val="24"/>
          <w:szCs w:val="24"/>
          <w:vertAlign w:val="subscript"/>
        </w:rPr>
        <w:t>2</w:t>
      </w:r>
      <w:r w:rsidR="008E0F95">
        <w:rPr>
          <w:rFonts w:ascii="Times New Roman" w:eastAsia="宋体" w:hAnsi="Times New Roman" w:cs="Times New Roman"/>
          <w:sz w:val="24"/>
          <w:szCs w:val="24"/>
        </w:rPr>
        <w:t>S                (</w:t>
      </w:r>
      <w:r>
        <w:rPr>
          <w:rFonts w:ascii="Times New Roman" w:eastAsia="宋体" w:hAnsi="Times New Roman" w:cs="Times New Roman"/>
          <w:sz w:val="24"/>
          <w:szCs w:val="24"/>
        </w:rPr>
        <w:t>13</w:t>
      </w:r>
      <w:r w:rsidR="008E0F95">
        <w:rPr>
          <w:rFonts w:ascii="Times New Roman" w:eastAsia="宋体" w:hAnsi="Times New Roman" w:cs="Times New Roman"/>
          <w:sz w:val="24"/>
          <w:szCs w:val="24"/>
        </w:rPr>
        <w:t>)</w:t>
      </w:r>
    </w:p>
    <w:p w:rsidR="006F27F2" w:rsidRDefault="008E0F95">
      <w:pPr>
        <w:spacing w:line="360" w:lineRule="auto"/>
        <w:rPr>
          <w:rFonts w:ascii="Times New Roman" w:eastAsia="宋体" w:hAnsi="Times New Roman" w:cs="Times New Roman"/>
          <w:sz w:val="24"/>
          <w:szCs w:val="24"/>
        </w:rPr>
      </w:pPr>
      <w:r>
        <w:rPr>
          <w:rFonts w:ascii="Times New Roman" w:eastAsia="宋体" w:hAnsi="Times New Roman" w:cs="Times New Roman"/>
          <w:sz w:val="24"/>
          <w:szCs w:val="24"/>
        </w:rPr>
        <w:t xml:space="preserve">where symbol * represents a substrate with an active surface. </w:t>
      </w:r>
    </w:p>
    <w:p w:rsidR="006F27F2" w:rsidRDefault="008E0F95">
      <w:pPr>
        <w:spacing w:line="360" w:lineRule="auto"/>
        <w:ind w:firstLineChars="200" w:firstLine="480"/>
        <w:rPr>
          <w:rFonts w:ascii="Times New Roman" w:eastAsia="宋体" w:hAnsi="Times New Roman" w:cs="Times New Roman"/>
          <w:sz w:val="24"/>
          <w:szCs w:val="24"/>
        </w:rPr>
      </w:pPr>
      <w:bookmarkStart w:id="97" w:name="OLE_LINK136"/>
      <w:bookmarkStart w:id="98" w:name="OLE_LINK135"/>
      <w:r>
        <w:rPr>
          <w:rFonts w:ascii="Times New Roman" w:eastAsia="宋体" w:hAnsi="Times New Roman" w:cs="Times New Roman"/>
          <w:sz w:val="24"/>
          <w:szCs w:val="24"/>
        </w:rPr>
        <w:t>There is an associative pathway in which two Li</w:t>
      </w:r>
      <w:r>
        <w:rPr>
          <w:rFonts w:ascii="Times New Roman" w:eastAsia="宋体" w:hAnsi="Times New Roman" w:cs="Times New Roman"/>
          <w:sz w:val="24"/>
          <w:szCs w:val="24"/>
          <w:vertAlign w:val="superscript"/>
        </w:rPr>
        <w:t>+</w:t>
      </w:r>
      <w:r>
        <w:rPr>
          <w:rFonts w:ascii="Times New Roman" w:eastAsia="宋体" w:hAnsi="Times New Roman" w:cs="Times New Roman"/>
          <w:sz w:val="24"/>
          <w:szCs w:val="24"/>
        </w:rPr>
        <w:t xml:space="preserve"> interact with </w:t>
      </w:r>
      <w:bookmarkStart w:id="99" w:name="OLE_LINK48"/>
      <w:r>
        <w:rPr>
          <w:rFonts w:ascii="Times New Roman" w:eastAsia="宋体" w:hAnsi="Times New Roman" w:cs="Times New Roman"/>
          <w:sz w:val="24"/>
          <w:szCs w:val="24"/>
        </w:rPr>
        <w:t>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bookmarkEnd w:id="99"/>
      <w:r>
        <w:rPr>
          <w:rFonts w:ascii="Times New Roman" w:eastAsia="宋体" w:hAnsi="Times New Roman" w:cs="Times New Roman"/>
          <w:sz w:val="24"/>
          <w:szCs w:val="24"/>
        </w:rPr>
        <w:t xml:space="preserve"> simultaneously, referred to as the simultaneous pathway</w:t>
      </w:r>
      <w:r w:rsidR="00AB0087">
        <w:rPr>
          <w:rFonts w:ascii="Times New Roman" w:eastAsia="宋体" w:hAnsi="Times New Roman" w:cs="Times New Roman"/>
          <w:sz w:val="24"/>
          <w:szCs w:val="24"/>
        </w:rPr>
        <w:t>(E</w:t>
      </w:r>
      <w:r w:rsidR="00AB0087">
        <w:rPr>
          <w:rFonts w:ascii="Times New Roman" w:eastAsia="宋体" w:hAnsi="Times New Roman" w:cs="Times New Roman" w:hint="eastAsia"/>
          <w:sz w:val="24"/>
          <w:szCs w:val="24"/>
        </w:rPr>
        <w:t>q</w:t>
      </w:r>
      <w:r w:rsidR="00AB0087">
        <w:rPr>
          <w:rFonts w:ascii="Times New Roman" w:eastAsia="宋体" w:hAnsi="Times New Roman" w:cs="Times New Roman"/>
          <w:sz w:val="24"/>
          <w:szCs w:val="24"/>
        </w:rPr>
        <w:t>.(4))</w:t>
      </w:r>
      <w:r>
        <w:rPr>
          <w:rFonts w:ascii="Times New Roman" w:eastAsia="宋体" w:hAnsi="Times New Roman" w:cs="Times New Roman"/>
          <w:sz w:val="24"/>
          <w:szCs w:val="24"/>
        </w:rPr>
        <w:t>. It is a pathway that skips the formation of intermediates, as is manifested in P1. In P2, adsorbed 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 decomposes into 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S product and </w:t>
      </w:r>
      <w:bookmarkStart w:id="100" w:name="OLE_LINK50"/>
      <w:r>
        <w:rPr>
          <w:rFonts w:ascii="Times New Roman" w:eastAsia="宋体" w:hAnsi="Times New Roman" w:cs="Times New Roman"/>
          <w:sz w:val="24"/>
          <w:szCs w:val="24"/>
        </w:rPr>
        <w:t>LiS</w:t>
      </w:r>
      <w:bookmarkEnd w:id="100"/>
      <w:r>
        <w:rPr>
          <w:rFonts w:ascii="Times New Roman" w:eastAsia="宋体" w:hAnsi="Times New Roman" w:cs="Times New Roman"/>
          <w:sz w:val="24"/>
          <w:szCs w:val="24"/>
        </w:rPr>
        <w:t xml:space="preserve"> intermediate, which LiS bonds with Li atoms to form 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S</w:t>
      </w:r>
      <w:r w:rsidR="00AB0087">
        <w:rPr>
          <w:rFonts w:ascii="Times New Roman" w:eastAsia="宋体" w:hAnsi="Times New Roman" w:cs="Times New Roman"/>
          <w:sz w:val="24"/>
          <w:szCs w:val="24"/>
        </w:rPr>
        <w:t xml:space="preserve"> (as shown in E</w:t>
      </w:r>
      <w:r w:rsidR="00AB0087">
        <w:rPr>
          <w:rFonts w:ascii="Times New Roman" w:eastAsia="宋体" w:hAnsi="Times New Roman" w:cs="Times New Roman" w:hint="eastAsia"/>
          <w:sz w:val="24"/>
          <w:szCs w:val="24"/>
        </w:rPr>
        <w:t>q</w:t>
      </w:r>
      <w:r w:rsidR="00AB0087">
        <w:rPr>
          <w:rFonts w:ascii="Times New Roman" w:eastAsia="宋体" w:hAnsi="Times New Roman" w:cs="Times New Roman"/>
          <w:sz w:val="24"/>
          <w:szCs w:val="24"/>
        </w:rPr>
        <w:t>.(5 and 6))</w:t>
      </w:r>
      <w:r>
        <w:rPr>
          <w:rFonts w:ascii="Times New Roman" w:eastAsia="宋体" w:hAnsi="Times New Roman" w:cs="Times New Roman"/>
          <w:sz w:val="24"/>
          <w:szCs w:val="24"/>
        </w:rPr>
        <w:t>. When 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 decomposes before its adsorption, </w:t>
      </w:r>
      <w:r>
        <w:rPr>
          <w:rFonts w:ascii="Times New Roman" w:eastAsia="宋体" w:hAnsi="Times New Roman" w:cs="Times New Roman"/>
          <w:sz w:val="24"/>
          <w:szCs w:val="24"/>
        </w:rPr>
        <w:lastRenderedPageBreak/>
        <w:t>because Li</w:t>
      </w:r>
      <w:r>
        <w:rPr>
          <w:rFonts w:ascii="Times New Roman" w:eastAsia="宋体" w:hAnsi="Times New Roman" w:cs="Times New Roman"/>
          <w:sz w:val="24"/>
          <w:szCs w:val="24"/>
          <w:vertAlign w:val="superscript"/>
        </w:rPr>
        <w:t>+</w:t>
      </w:r>
      <w:r>
        <w:rPr>
          <w:rFonts w:ascii="Times New Roman" w:eastAsia="宋体" w:hAnsi="Times New Roman" w:cs="Times New Roman"/>
          <w:sz w:val="24"/>
          <w:szCs w:val="24"/>
        </w:rPr>
        <w:t xml:space="preserve"> and electron is impossible to encounter each other in electrolyte, only LiS intermediates will form. Then the intermediates adsorb on the electrode surface. LiS intermediates, Li</w:t>
      </w:r>
      <w:r>
        <w:rPr>
          <w:rFonts w:ascii="Times New Roman" w:eastAsia="宋体" w:hAnsi="Times New Roman" w:cs="Times New Roman"/>
          <w:sz w:val="24"/>
          <w:szCs w:val="24"/>
          <w:vertAlign w:val="superscript"/>
        </w:rPr>
        <w:t>+</w:t>
      </w:r>
      <w:r>
        <w:rPr>
          <w:rFonts w:ascii="Times New Roman" w:eastAsia="宋体" w:hAnsi="Times New Roman" w:cs="Times New Roman"/>
          <w:sz w:val="24"/>
          <w:szCs w:val="24"/>
        </w:rPr>
        <w:t xml:space="preserve"> and electron encounter at this time to form 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S. In other words, 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 reduction reaction becomes the combination of two one-electron process. It can be described by P3</w:t>
      </w:r>
      <w:r w:rsidR="00AB0087">
        <w:rPr>
          <w:rFonts w:ascii="Times New Roman" w:eastAsia="宋体" w:hAnsi="Times New Roman" w:cs="Times New Roman"/>
          <w:sz w:val="24"/>
          <w:szCs w:val="24"/>
        </w:rPr>
        <w:t>(as shown in E</w:t>
      </w:r>
      <w:r w:rsidR="00AB0087">
        <w:rPr>
          <w:rFonts w:ascii="Times New Roman" w:eastAsia="宋体" w:hAnsi="Times New Roman" w:cs="Times New Roman" w:hint="eastAsia"/>
          <w:sz w:val="24"/>
          <w:szCs w:val="24"/>
        </w:rPr>
        <w:t>q</w:t>
      </w:r>
      <w:r w:rsidR="00AB0087">
        <w:rPr>
          <w:rFonts w:ascii="Times New Roman" w:eastAsia="宋体" w:hAnsi="Times New Roman" w:cs="Times New Roman"/>
          <w:sz w:val="24"/>
          <w:szCs w:val="24"/>
        </w:rPr>
        <w:t>.(7 and 8))</w:t>
      </w:r>
      <w:r>
        <w:rPr>
          <w:rFonts w:ascii="Times New Roman" w:eastAsia="宋体" w:hAnsi="Times New Roman" w:cs="Times New Roman"/>
          <w:sz w:val="24"/>
          <w:szCs w:val="24"/>
        </w:rPr>
        <w:t>. P4 describes that adsorbed 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 combines with one Li atom to spontaneously form a Li</w:t>
      </w:r>
      <w:r>
        <w:rPr>
          <w:rFonts w:ascii="Times New Roman" w:eastAsia="宋体" w:hAnsi="Times New Roman" w:cs="Times New Roman"/>
          <w:sz w:val="24"/>
          <w:szCs w:val="24"/>
          <w:vertAlign w:val="subscript"/>
        </w:rPr>
        <w:t>3</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 cluster, which Li</w:t>
      </w:r>
      <w:r>
        <w:rPr>
          <w:rFonts w:ascii="Times New Roman" w:eastAsia="宋体" w:hAnsi="Times New Roman" w:cs="Times New Roman"/>
          <w:sz w:val="24"/>
          <w:szCs w:val="24"/>
          <w:vertAlign w:val="subscript"/>
        </w:rPr>
        <w:t>3</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 decomposes into one 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S product and one </w:t>
      </w:r>
      <w:bookmarkStart w:id="101" w:name="OLE_LINK51"/>
      <w:r>
        <w:rPr>
          <w:rFonts w:ascii="Times New Roman" w:eastAsia="宋体" w:hAnsi="Times New Roman" w:cs="Times New Roman"/>
          <w:sz w:val="24"/>
          <w:szCs w:val="24"/>
        </w:rPr>
        <w:t>LiS intermediate</w:t>
      </w:r>
      <w:bookmarkEnd w:id="101"/>
      <w:r>
        <w:rPr>
          <w:rFonts w:ascii="Times New Roman" w:eastAsia="宋体" w:hAnsi="Times New Roman" w:cs="Times New Roman"/>
          <w:sz w:val="24"/>
          <w:szCs w:val="24"/>
        </w:rPr>
        <w:t>. The LiS intermediate then transforms into 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S by bonding with another Li atom</w:t>
      </w:r>
      <w:r w:rsidR="00AB0087">
        <w:rPr>
          <w:rFonts w:ascii="Times New Roman" w:eastAsia="宋体" w:hAnsi="Times New Roman" w:cs="Times New Roman"/>
          <w:sz w:val="24"/>
          <w:szCs w:val="24"/>
        </w:rPr>
        <w:t xml:space="preserve"> (as shown in E</w:t>
      </w:r>
      <w:r w:rsidR="00AB0087">
        <w:rPr>
          <w:rFonts w:ascii="Times New Roman" w:eastAsia="宋体" w:hAnsi="Times New Roman" w:cs="Times New Roman" w:hint="eastAsia"/>
          <w:sz w:val="24"/>
          <w:szCs w:val="24"/>
        </w:rPr>
        <w:t>q</w:t>
      </w:r>
      <w:r w:rsidR="00AB0087">
        <w:rPr>
          <w:rFonts w:ascii="Times New Roman" w:eastAsia="宋体" w:hAnsi="Times New Roman" w:cs="Times New Roman"/>
          <w:sz w:val="24"/>
          <w:szCs w:val="24"/>
        </w:rPr>
        <w:t>.</w:t>
      </w:r>
      <w:r w:rsidR="00D526A8">
        <w:rPr>
          <w:rFonts w:ascii="Times New Roman" w:eastAsia="宋体" w:hAnsi="Times New Roman" w:cs="Times New Roman"/>
          <w:sz w:val="24"/>
          <w:szCs w:val="24"/>
        </w:rPr>
        <w:t xml:space="preserve"> </w:t>
      </w:r>
      <w:r w:rsidR="00AB0087">
        <w:rPr>
          <w:rFonts w:ascii="Times New Roman" w:eastAsia="宋体" w:hAnsi="Times New Roman" w:cs="Times New Roman"/>
          <w:sz w:val="24"/>
          <w:szCs w:val="24"/>
        </w:rPr>
        <w:t>(9-11))</w:t>
      </w:r>
      <w:r>
        <w:rPr>
          <w:rFonts w:ascii="Times New Roman" w:eastAsia="宋体" w:hAnsi="Times New Roman" w:cs="Times New Roman"/>
          <w:sz w:val="24"/>
          <w:szCs w:val="24"/>
        </w:rPr>
        <w:t>. Finally, in P5, adsorbed 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 combines with one Li atom to spontaneously form a Li</w:t>
      </w:r>
      <w:r>
        <w:rPr>
          <w:rFonts w:ascii="Times New Roman" w:eastAsia="宋体" w:hAnsi="Times New Roman" w:cs="Times New Roman"/>
          <w:sz w:val="24"/>
          <w:szCs w:val="24"/>
          <w:vertAlign w:val="subscript"/>
        </w:rPr>
        <w:t>3</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 cluster, which transforms into two 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S by bonding with another Li atom</w:t>
      </w:r>
      <w:r w:rsidR="00AB0087">
        <w:rPr>
          <w:rFonts w:ascii="Times New Roman" w:eastAsia="宋体" w:hAnsi="Times New Roman" w:cs="Times New Roman"/>
          <w:sz w:val="24"/>
          <w:szCs w:val="24"/>
        </w:rPr>
        <w:t xml:space="preserve"> (E</w:t>
      </w:r>
      <w:r w:rsidR="00AB0087">
        <w:rPr>
          <w:rFonts w:ascii="Times New Roman" w:eastAsia="宋体" w:hAnsi="Times New Roman" w:cs="Times New Roman" w:hint="eastAsia"/>
          <w:sz w:val="24"/>
          <w:szCs w:val="24"/>
        </w:rPr>
        <w:t>q</w:t>
      </w:r>
      <w:r w:rsidR="00AB0087">
        <w:rPr>
          <w:rFonts w:ascii="Times New Roman" w:eastAsia="宋体" w:hAnsi="Times New Roman" w:cs="Times New Roman"/>
          <w:sz w:val="24"/>
          <w:szCs w:val="24"/>
        </w:rPr>
        <w:t>.(12 and 13))</w:t>
      </w:r>
      <w:r>
        <w:rPr>
          <w:rFonts w:ascii="Times New Roman" w:eastAsia="宋体" w:hAnsi="Times New Roman" w:cs="Times New Roman"/>
          <w:sz w:val="24"/>
          <w:szCs w:val="24"/>
        </w:rPr>
        <w:t>.</w:t>
      </w:r>
    </w:p>
    <w:p w:rsidR="006F27F2" w:rsidRPr="00371BA9" w:rsidRDefault="008E0F95" w:rsidP="00371BA9">
      <w:pPr>
        <w:pStyle w:val="2"/>
        <w:spacing w:before="40" w:after="40" w:line="415" w:lineRule="auto"/>
        <w:rPr>
          <w:rFonts w:ascii="Times New Roman" w:hAnsi="Times New Roman" w:cs="Times New Roman"/>
        </w:rPr>
      </w:pPr>
      <w:bookmarkStart w:id="102" w:name="_Toc190351410"/>
      <w:bookmarkEnd w:id="97"/>
      <w:bookmarkEnd w:id="98"/>
      <w:r w:rsidRPr="00371BA9">
        <w:rPr>
          <w:rFonts w:ascii="Times New Roman" w:hAnsi="Times New Roman" w:cs="Times New Roman"/>
        </w:rPr>
        <w:t>3.3 Adsorption energy on Ta</w:t>
      </w:r>
      <w:r w:rsidRPr="00371BA9">
        <w:rPr>
          <w:rFonts w:ascii="Times New Roman" w:hAnsi="Times New Roman" w:cs="Times New Roman"/>
          <w:vertAlign w:val="subscript"/>
        </w:rPr>
        <w:t>X</w:t>
      </w:r>
      <w:r w:rsidRPr="00371BA9">
        <w:rPr>
          <w:rFonts w:ascii="Times New Roman" w:hAnsi="Times New Roman" w:cs="Times New Roman"/>
        </w:rPr>
        <w:t>Ti</w:t>
      </w:r>
      <w:r w:rsidRPr="00371BA9">
        <w:rPr>
          <w:rFonts w:ascii="Times New Roman" w:hAnsi="Times New Roman" w:cs="Times New Roman"/>
          <w:vertAlign w:val="subscript"/>
        </w:rPr>
        <w:t>(1-X)</w:t>
      </w:r>
      <w:r w:rsidRPr="00371BA9">
        <w:rPr>
          <w:rFonts w:ascii="Times New Roman" w:hAnsi="Times New Roman" w:cs="Times New Roman"/>
        </w:rPr>
        <w:t>S</w:t>
      </w:r>
      <w:r w:rsidRPr="00371BA9">
        <w:rPr>
          <w:rFonts w:ascii="Times New Roman" w:hAnsi="Times New Roman" w:cs="Times New Roman"/>
          <w:vertAlign w:val="subscript"/>
        </w:rPr>
        <w:t>2</w:t>
      </w:r>
      <w:bookmarkStart w:id="103" w:name="OLE_LINK142"/>
      <w:bookmarkEnd w:id="102"/>
    </w:p>
    <w:p w:rsidR="006F27F2" w:rsidRDefault="008E0F95">
      <w:pPr>
        <w:spacing w:line="360" w:lineRule="auto"/>
        <w:jc w:val="center"/>
        <w:rPr>
          <w:rFonts w:ascii="Times New Roman" w:eastAsia="宋体" w:hAnsi="Times New Roman" w:cs="Times New Roman"/>
          <w:sz w:val="24"/>
          <w:szCs w:val="24"/>
        </w:rPr>
      </w:pPr>
      <w:r>
        <w:rPr>
          <w:rFonts w:ascii="Times New Roman" w:eastAsia="宋体" w:hAnsi="Times New Roman" w:cs="Times New Roman"/>
          <w:b/>
          <w:bCs/>
          <w:noProof/>
          <w:sz w:val="28"/>
          <w:szCs w:val="36"/>
        </w:rPr>
        <w:drawing>
          <wp:inline distT="0" distB="0" distL="114300" distR="114300" wp14:anchorId="21B0123A" wp14:editId="7AB80A57">
            <wp:extent cx="4563745" cy="3269672"/>
            <wp:effectExtent l="0" t="0" r="8255" b="698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rotWithShape="1">
                    <a:blip r:embed="rId9">
                      <a:extLst>
                        <a:ext uri="{28A0092B-C50C-407E-A947-70E740481C1C}">
                          <a14:useLocalDpi xmlns:a14="http://schemas.microsoft.com/office/drawing/2010/main" val="0"/>
                        </a:ext>
                      </a:extLst>
                    </a:blip>
                    <a:srcRect b="45364"/>
                    <a:stretch/>
                  </pic:blipFill>
                  <pic:spPr bwMode="auto">
                    <a:xfrm>
                      <a:off x="0" y="0"/>
                      <a:ext cx="4564100" cy="3269926"/>
                    </a:xfrm>
                    <a:prstGeom prst="rect">
                      <a:avLst/>
                    </a:prstGeom>
                    <a:ln>
                      <a:noFill/>
                    </a:ln>
                    <a:extLst>
                      <a:ext uri="{53640926-AAD7-44D8-BBD7-CCE9431645EC}">
                        <a14:shadowObscured xmlns:a14="http://schemas.microsoft.com/office/drawing/2010/main"/>
                      </a:ext>
                    </a:extLst>
                  </pic:spPr>
                </pic:pic>
              </a:graphicData>
            </a:graphic>
          </wp:inline>
        </w:drawing>
      </w:r>
    </w:p>
    <w:p w:rsidR="0016229D" w:rsidRDefault="008E0F95" w:rsidP="0016229D">
      <w:pPr>
        <w:spacing w:line="360" w:lineRule="auto"/>
        <w:ind w:leftChars="114" w:left="239" w:firstLineChars="100" w:firstLine="210"/>
        <w:rPr>
          <w:rFonts w:ascii="Times New Roman" w:eastAsia="宋体" w:hAnsi="Times New Roman" w:cs="Times New Roman"/>
          <w:szCs w:val="21"/>
        </w:rPr>
      </w:pPr>
      <w:r>
        <w:rPr>
          <w:rFonts w:ascii="Times New Roman" w:eastAsia="宋体" w:hAnsi="Times New Roman" w:cs="Times New Roman"/>
          <w:szCs w:val="21"/>
        </w:rPr>
        <w:t>Figure 2. (a)</w:t>
      </w:r>
      <w:r>
        <w:rPr>
          <w:rFonts w:ascii="Times New Roman" w:eastAsia="宋体" w:hAnsi="Times New Roman" w:cs="Times New Roman"/>
          <w:szCs w:val="24"/>
        </w:rPr>
        <w:t>Calculated adsorption energies of LiS, Li</w:t>
      </w:r>
      <w:r>
        <w:rPr>
          <w:rFonts w:ascii="Times New Roman" w:eastAsia="宋体" w:hAnsi="Times New Roman" w:cs="Times New Roman"/>
          <w:szCs w:val="24"/>
          <w:vertAlign w:val="subscript"/>
        </w:rPr>
        <w:t>2</w:t>
      </w:r>
      <w:r>
        <w:rPr>
          <w:rFonts w:ascii="Times New Roman" w:eastAsia="宋体" w:hAnsi="Times New Roman" w:cs="Times New Roman"/>
          <w:szCs w:val="24"/>
        </w:rPr>
        <w:t>S, Li</w:t>
      </w:r>
      <w:r>
        <w:rPr>
          <w:rFonts w:ascii="Times New Roman" w:eastAsia="宋体" w:hAnsi="Times New Roman" w:cs="Times New Roman"/>
          <w:szCs w:val="24"/>
          <w:vertAlign w:val="subscript"/>
        </w:rPr>
        <w:t>2</w:t>
      </w:r>
      <w:r>
        <w:rPr>
          <w:rFonts w:ascii="Times New Roman" w:eastAsia="宋体" w:hAnsi="Times New Roman" w:cs="Times New Roman"/>
          <w:szCs w:val="24"/>
        </w:rPr>
        <w:t>S</w:t>
      </w:r>
      <w:r>
        <w:rPr>
          <w:rFonts w:ascii="Times New Roman" w:eastAsia="宋体" w:hAnsi="Times New Roman" w:cs="Times New Roman"/>
          <w:szCs w:val="24"/>
          <w:vertAlign w:val="subscript"/>
        </w:rPr>
        <w:t>2</w:t>
      </w:r>
      <w:r>
        <w:rPr>
          <w:rFonts w:ascii="Times New Roman" w:eastAsia="宋体" w:hAnsi="Times New Roman" w:cs="Times New Roman"/>
          <w:szCs w:val="24"/>
        </w:rPr>
        <w:t>,</w:t>
      </w:r>
      <w:r>
        <w:rPr>
          <w:rFonts w:ascii="Times New Roman" w:eastAsia="宋体" w:hAnsi="Times New Roman" w:cs="Times New Roman"/>
          <w:szCs w:val="24"/>
          <w:vertAlign w:val="subscript"/>
        </w:rPr>
        <w:t xml:space="preserve"> </w:t>
      </w:r>
      <w:r>
        <w:rPr>
          <w:rFonts w:ascii="Times New Roman" w:eastAsia="宋体" w:hAnsi="Times New Roman" w:cs="Times New Roman"/>
          <w:szCs w:val="24"/>
        </w:rPr>
        <w:t>and Li</w:t>
      </w:r>
      <w:r>
        <w:rPr>
          <w:rFonts w:ascii="Times New Roman" w:eastAsia="宋体" w:hAnsi="Times New Roman" w:cs="Times New Roman"/>
          <w:szCs w:val="24"/>
          <w:vertAlign w:val="subscript"/>
        </w:rPr>
        <w:t>3</w:t>
      </w:r>
      <w:r>
        <w:rPr>
          <w:rFonts w:ascii="Times New Roman" w:eastAsia="宋体" w:hAnsi="Times New Roman" w:cs="Times New Roman"/>
          <w:szCs w:val="24"/>
        </w:rPr>
        <w:t>S</w:t>
      </w:r>
      <w:r>
        <w:rPr>
          <w:rFonts w:ascii="Times New Roman" w:eastAsia="宋体" w:hAnsi="Times New Roman" w:cs="Times New Roman"/>
          <w:szCs w:val="24"/>
          <w:vertAlign w:val="subscript"/>
        </w:rPr>
        <w:t>2</w:t>
      </w:r>
      <w:r>
        <w:rPr>
          <w:rFonts w:ascii="Times New Roman" w:eastAsia="宋体" w:hAnsi="Times New Roman" w:cs="Times New Roman"/>
          <w:szCs w:val="21"/>
        </w:rPr>
        <w:t xml:space="preserve"> on </w:t>
      </w:r>
      <w:bookmarkStart w:id="104" w:name="OLE_LINK53"/>
      <w:r>
        <w:rPr>
          <w:rFonts w:ascii="Times New Roman" w:eastAsia="宋体" w:hAnsi="Times New Roman" w:cs="Times New Roman"/>
          <w:szCs w:val="21"/>
        </w:rPr>
        <w:t>Ta</w:t>
      </w:r>
      <w:r>
        <w:rPr>
          <w:rFonts w:ascii="Times New Roman" w:eastAsia="宋体" w:hAnsi="Times New Roman" w:cs="Times New Roman"/>
          <w:szCs w:val="21"/>
          <w:vertAlign w:val="subscript"/>
        </w:rPr>
        <w:t>X</w:t>
      </w:r>
      <w:r>
        <w:rPr>
          <w:rFonts w:ascii="Times New Roman" w:eastAsia="宋体" w:hAnsi="Times New Roman" w:cs="Times New Roman"/>
          <w:szCs w:val="21"/>
        </w:rPr>
        <w:t>Ti</w:t>
      </w:r>
      <w:r>
        <w:rPr>
          <w:rFonts w:ascii="Times New Roman" w:eastAsia="宋体" w:hAnsi="Times New Roman" w:cs="Times New Roman"/>
          <w:szCs w:val="21"/>
          <w:vertAlign w:val="subscript"/>
        </w:rPr>
        <w:t>(1-X)</w:t>
      </w:r>
      <w:r>
        <w:rPr>
          <w:rFonts w:ascii="Times New Roman" w:eastAsia="宋体" w:hAnsi="Times New Roman" w:cs="Times New Roman"/>
          <w:szCs w:val="21"/>
        </w:rPr>
        <w:t>S</w:t>
      </w:r>
      <w:r>
        <w:rPr>
          <w:rFonts w:ascii="Times New Roman" w:eastAsia="宋体" w:hAnsi="Times New Roman" w:cs="Times New Roman"/>
          <w:szCs w:val="21"/>
          <w:vertAlign w:val="subscript"/>
        </w:rPr>
        <w:t>2</w:t>
      </w:r>
      <w:bookmarkEnd w:id="104"/>
      <w:r>
        <w:rPr>
          <w:rFonts w:ascii="Times New Roman" w:eastAsia="宋体" w:hAnsi="Times New Roman" w:cs="Times New Roman"/>
          <w:szCs w:val="21"/>
        </w:rPr>
        <w:t>. Optimized geometrical configurations of (b)</w:t>
      </w:r>
      <w:r>
        <w:rPr>
          <w:rFonts w:ascii="Times New Roman" w:eastAsia="宋体" w:hAnsi="Times New Roman" w:cs="Times New Roman"/>
          <w:szCs w:val="24"/>
        </w:rPr>
        <w:t>Li</w:t>
      </w:r>
      <w:r>
        <w:rPr>
          <w:rFonts w:ascii="Times New Roman" w:eastAsia="宋体" w:hAnsi="Times New Roman" w:cs="Times New Roman"/>
          <w:szCs w:val="24"/>
          <w:vertAlign w:val="subscript"/>
        </w:rPr>
        <w:t>2</w:t>
      </w:r>
      <w:r>
        <w:rPr>
          <w:rFonts w:ascii="Times New Roman" w:eastAsia="宋体" w:hAnsi="Times New Roman" w:cs="Times New Roman"/>
          <w:szCs w:val="24"/>
        </w:rPr>
        <w:t xml:space="preserve">S, </w:t>
      </w:r>
      <w:r>
        <w:rPr>
          <w:rFonts w:ascii="Times New Roman" w:eastAsia="宋体" w:hAnsi="Times New Roman" w:cs="Times New Roman"/>
          <w:szCs w:val="21"/>
        </w:rPr>
        <w:t>(c)</w:t>
      </w:r>
      <w:r>
        <w:rPr>
          <w:rFonts w:ascii="Times New Roman" w:eastAsia="宋体" w:hAnsi="Times New Roman" w:cs="Times New Roman"/>
          <w:szCs w:val="24"/>
        </w:rPr>
        <w:t xml:space="preserve">LiS, </w:t>
      </w:r>
      <w:r>
        <w:rPr>
          <w:rFonts w:ascii="Times New Roman" w:eastAsia="宋体" w:hAnsi="Times New Roman" w:cs="Times New Roman"/>
          <w:szCs w:val="21"/>
        </w:rPr>
        <w:t>(d)</w:t>
      </w:r>
      <w:r>
        <w:rPr>
          <w:rFonts w:ascii="Times New Roman" w:eastAsia="宋体" w:hAnsi="Times New Roman" w:cs="Times New Roman"/>
          <w:szCs w:val="24"/>
        </w:rPr>
        <w:t>Li</w:t>
      </w:r>
      <w:r>
        <w:rPr>
          <w:rFonts w:ascii="Times New Roman" w:eastAsia="宋体" w:hAnsi="Times New Roman" w:cs="Times New Roman"/>
          <w:szCs w:val="24"/>
          <w:vertAlign w:val="subscript"/>
        </w:rPr>
        <w:t>2</w:t>
      </w:r>
      <w:r>
        <w:rPr>
          <w:rFonts w:ascii="Times New Roman" w:eastAsia="宋体" w:hAnsi="Times New Roman" w:cs="Times New Roman"/>
          <w:szCs w:val="24"/>
        </w:rPr>
        <w:t>S</w:t>
      </w:r>
      <w:r>
        <w:rPr>
          <w:rFonts w:ascii="Times New Roman" w:eastAsia="宋体" w:hAnsi="Times New Roman" w:cs="Times New Roman"/>
          <w:szCs w:val="24"/>
          <w:vertAlign w:val="subscript"/>
        </w:rPr>
        <w:t>2</w:t>
      </w:r>
      <w:r>
        <w:rPr>
          <w:rFonts w:ascii="Times New Roman" w:eastAsia="宋体" w:hAnsi="Times New Roman" w:cs="Times New Roman"/>
          <w:szCs w:val="24"/>
        </w:rPr>
        <w:t>,</w:t>
      </w:r>
      <w:r>
        <w:rPr>
          <w:rFonts w:ascii="Times New Roman" w:eastAsia="宋体" w:hAnsi="Times New Roman" w:cs="Times New Roman"/>
          <w:szCs w:val="24"/>
          <w:vertAlign w:val="subscript"/>
        </w:rPr>
        <w:t xml:space="preserve"> </w:t>
      </w:r>
      <w:r>
        <w:rPr>
          <w:rFonts w:ascii="Times New Roman" w:eastAsia="宋体" w:hAnsi="Times New Roman" w:cs="Times New Roman"/>
          <w:szCs w:val="24"/>
        </w:rPr>
        <w:t xml:space="preserve">and </w:t>
      </w:r>
      <w:r>
        <w:rPr>
          <w:rFonts w:ascii="Times New Roman" w:eastAsia="宋体" w:hAnsi="Times New Roman" w:cs="Times New Roman"/>
          <w:szCs w:val="21"/>
        </w:rPr>
        <w:t>(e)</w:t>
      </w:r>
      <w:r>
        <w:rPr>
          <w:rFonts w:ascii="Times New Roman" w:eastAsia="宋体" w:hAnsi="Times New Roman" w:cs="Times New Roman"/>
          <w:szCs w:val="24"/>
        </w:rPr>
        <w:t>Li</w:t>
      </w:r>
      <w:r>
        <w:rPr>
          <w:rFonts w:ascii="Times New Roman" w:eastAsia="宋体" w:hAnsi="Times New Roman" w:cs="Times New Roman"/>
          <w:szCs w:val="24"/>
          <w:vertAlign w:val="subscript"/>
        </w:rPr>
        <w:t>3</w:t>
      </w:r>
      <w:r>
        <w:rPr>
          <w:rFonts w:ascii="Times New Roman" w:eastAsia="宋体" w:hAnsi="Times New Roman" w:cs="Times New Roman"/>
          <w:szCs w:val="24"/>
        </w:rPr>
        <w:t>S</w:t>
      </w:r>
      <w:r>
        <w:rPr>
          <w:rFonts w:ascii="Times New Roman" w:eastAsia="宋体" w:hAnsi="Times New Roman" w:cs="Times New Roman"/>
          <w:szCs w:val="24"/>
          <w:vertAlign w:val="subscript"/>
        </w:rPr>
        <w:t>2</w:t>
      </w:r>
      <w:r>
        <w:rPr>
          <w:rFonts w:ascii="Times New Roman" w:eastAsia="宋体" w:hAnsi="Times New Roman" w:cs="Times New Roman"/>
          <w:szCs w:val="21"/>
        </w:rPr>
        <w:t xml:space="preserve"> on Ta</w:t>
      </w:r>
      <w:r>
        <w:rPr>
          <w:rFonts w:ascii="Times New Roman" w:eastAsia="宋体" w:hAnsi="Times New Roman" w:cs="Times New Roman"/>
          <w:szCs w:val="21"/>
          <w:vertAlign w:val="subscript"/>
        </w:rPr>
        <w:t>0.38</w:t>
      </w:r>
      <w:r>
        <w:rPr>
          <w:rFonts w:ascii="Times New Roman" w:eastAsia="宋体" w:hAnsi="Times New Roman" w:cs="Times New Roman"/>
          <w:szCs w:val="21"/>
        </w:rPr>
        <w:t>Ti</w:t>
      </w:r>
      <w:r>
        <w:rPr>
          <w:rFonts w:ascii="Times New Roman" w:eastAsia="宋体" w:hAnsi="Times New Roman" w:cs="Times New Roman"/>
          <w:szCs w:val="21"/>
          <w:vertAlign w:val="subscript"/>
        </w:rPr>
        <w:t>0.62</w:t>
      </w:r>
      <w:r>
        <w:rPr>
          <w:rFonts w:ascii="Times New Roman" w:eastAsia="宋体" w:hAnsi="Times New Roman" w:cs="Times New Roman"/>
          <w:szCs w:val="21"/>
        </w:rPr>
        <w:t>S</w:t>
      </w:r>
      <w:r>
        <w:rPr>
          <w:rFonts w:ascii="Times New Roman" w:eastAsia="宋体" w:hAnsi="Times New Roman" w:cs="Times New Roman"/>
          <w:szCs w:val="21"/>
          <w:vertAlign w:val="subscript"/>
        </w:rPr>
        <w:t>2</w:t>
      </w:r>
      <w:r>
        <w:rPr>
          <w:rFonts w:ascii="Times New Roman" w:eastAsia="宋体" w:hAnsi="Times New Roman" w:cs="Times New Roman"/>
          <w:szCs w:val="21"/>
        </w:rPr>
        <w:t>.</w:t>
      </w:r>
      <w:r>
        <w:rPr>
          <w:rFonts w:ascii="Times New Roman" w:eastAsia="宋体" w:hAnsi="Times New Roman" w:cs="Times New Roman"/>
          <w:szCs w:val="21"/>
          <w:vertAlign w:val="subscript"/>
        </w:rPr>
        <w:t xml:space="preserve"> </w:t>
      </w:r>
      <w:bookmarkStart w:id="105" w:name="OLE_LINK54"/>
      <w:r>
        <w:rPr>
          <w:rFonts w:ascii="Times New Roman" w:eastAsia="宋体" w:hAnsi="Times New Roman" w:cs="Times New Roman"/>
          <w:szCs w:val="21"/>
        </w:rPr>
        <w:t xml:space="preserve">The grey, green, yellow-brown, and purple atoms are Ti, Ta, </w:t>
      </w:r>
      <m:oMath>
        <m:sSub>
          <m:sSubPr>
            <m:ctrlPr>
              <w:rPr>
                <w:rFonts w:ascii="Cambria Math" w:hAnsi="Cambria Math" w:cs="Times New Roman"/>
                <w:i/>
                <w:szCs w:val="21"/>
              </w:rPr>
            </m:ctrlPr>
          </m:sSubPr>
          <m:e>
            <m:r>
              <m:rPr>
                <m:sty m:val="p"/>
              </m:rPr>
              <w:rPr>
                <w:rFonts w:ascii="Cambria Math" w:hAnsi="Cambria Math" w:cs="Times New Roman"/>
                <w:szCs w:val="21"/>
              </w:rPr>
              <m:t>S</m:t>
            </m:r>
          </m:e>
          <m:sub>
            <m:sSub>
              <m:sSubPr>
                <m:ctrlPr>
                  <w:rPr>
                    <w:rFonts w:ascii="Cambria Math" w:hAnsi="Cambria Math" w:cs="Times New Roman"/>
                    <w:szCs w:val="21"/>
                  </w:rPr>
                </m:ctrlPr>
              </m:sSubPr>
              <m:e>
                <m:r>
                  <m:rPr>
                    <m:sty m:val="p"/>
                  </m:rPr>
                  <w:rPr>
                    <w:rFonts w:ascii="Cambria Math" w:hAnsi="Cambria Math" w:cs="Times New Roman"/>
                    <w:szCs w:val="21"/>
                  </w:rPr>
                  <m:t>Ta</m:t>
                </m:r>
              </m:e>
              <m:sub>
                <m:r>
                  <m:rPr>
                    <m:sty m:val="p"/>
                  </m:rPr>
                  <w:rPr>
                    <w:rFonts w:ascii="Cambria Math" w:hAnsi="Cambria Math" w:cs="Times New Roman"/>
                    <w:szCs w:val="21"/>
                  </w:rPr>
                  <m:t>0.38</m:t>
                </m:r>
              </m:sub>
            </m:sSub>
            <m:sSub>
              <m:sSubPr>
                <m:ctrlPr>
                  <w:rPr>
                    <w:rFonts w:ascii="Cambria Math" w:hAnsi="Cambria Math" w:cs="Times New Roman"/>
                    <w:szCs w:val="21"/>
                  </w:rPr>
                </m:ctrlPr>
              </m:sSubPr>
              <m:e>
                <m:r>
                  <m:rPr>
                    <m:sty m:val="p"/>
                  </m:rPr>
                  <w:rPr>
                    <w:rFonts w:ascii="Cambria Math" w:hAnsi="Cambria Math" w:cs="Times New Roman"/>
                    <w:szCs w:val="21"/>
                  </w:rPr>
                  <m:t>Ti</m:t>
                </m:r>
              </m:e>
              <m:sub>
                <m:r>
                  <m:rPr>
                    <m:sty m:val="p"/>
                  </m:rPr>
                  <w:rPr>
                    <w:rFonts w:ascii="Cambria Math" w:hAnsi="Cambria Math" w:cs="Times New Roman"/>
                    <w:szCs w:val="21"/>
                  </w:rPr>
                  <m:t>0.62</m:t>
                </m:r>
              </m:sub>
            </m:sSub>
            <m:sSub>
              <m:sSubPr>
                <m:ctrlPr>
                  <w:rPr>
                    <w:rFonts w:ascii="Cambria Math" w:hAnsi="Cambria Math" w:cs="Times New Roman"/>
                    <w:szCs w:val="21"/>
                  </w:rPr>
                </m:ctrlPr>
              </m:sSubPr>
              <m:e>
                <m:r>
                  <m:rPr>
                    <m:sty m:val="p"/>
                  </m:rPr>
                  <w:rPr>
                    <w:rFonts w:ascii="Cambria Math" w:hAnsi="Cambria Math" w:cs="Times New Roman"/>
                    <w:szCs w:val="21"/>
                  </w:rPr>
                  <m:t>S</m:t>
                </m:r>
              </m:e>
              <m:sub>
                <m:r>
                  <m:rPr>
                    <m:sty m:val="p"/>
                  </m:rPr>
                  <w:rPr>
                    <w:rFonts w:ascii="Cambria Math" w:hAnsi="Cambria Math" w:cs="Times New Roman"/>
                    <w:szCs w:val="21"/>
                  </w:rPr>
                  <m:t>2</m:t>
                </m:r>
              </m:sub>
            </m:sSub>
          </m:sub>
        </m:sSub>
      </m:oMath>
      <w:r>
        <w:rPr>
          <w:rFonts w:ascii="Times New Roman" w:hAnsi="Times New Roman" w:cs="Times New Roman"/>
          <w:szCs w:val="21"/>
        </w:rPr>
        <w:t>,</w:t>
      </w:r>
      <w:r>
        <w:rPr>
          <w:rFonts w:ascii="Times New Roman" w:eastAsia="宋体" w:hAnsi="Times New Roman" w:cs="Times New Roman"/>
          <w:szCs w:val="21"/>
        </w:rPr>
        <w:t xml:space="preserve"> S</w:t>
      </w:r>
      <w:r>
        <w:rPr>
          <w:rFonts w:ascii="Times New Roman" w:eastAsia="宋体" w:hAnsi="Times New Roman" w:cs="Times New Roman"/>
          <w:szCs w:val="21"/>
          <w:vertAlign w:val="subscript"/>
        </w:rPr>
        <w:t>LiPSs</w:t>
      </w:r>
      <w:r>
        <w:rPr>
          <w:rFonts w:ascii="Times New Roman" w:eastAsia="宋体" w:hAnsi="Times New Roman" w:cs="Times New Roman"/>
          <w:szCs w:val="21"/>
        </w:rPr>
        <w:t xml:space="preserve">, and Li </w:t>
      </w:r>
      <w:bookmarkStart w:id="106" w:name="OLE_LINK21"/>
      <w:bookmarkStart w:id="107" w:name="OLE_LINK34"/>
      <w:r>
        <w:rPr>
          <w:rFonts w:ascii="Times New Roman" w:eastAsia="宋体" w:hAnsi="Times New Roman" w:cs="Times New Roman"/>
          <w:szCs w:val="21"/>
        </w:rPr>
        <w:t>respectively</w:t>
      </w:r>
      <w:bookmarkEnd w:id="106"/>
      <w:bookmarkEnd w:id="107"/>
      <w:r>
        <w:rPr>
          <w:rFonts w:ascii="Times New Roman" w:eastAsia="宋体" w:hAnsi="Times New Roman" w:cs="Times New Roman"/>
          <w:szCs w:val="21"/>
        </w:rPr>
        <w:t>.</w:t>
      </w:r>
      <w:bookmarkEnd w:id="105"/>
      <w:r>
        <w:rPr>
          <w:rFonts w:ascii="Times New Roman" w:eastAsia="宋体" w:hAnsi="Times New Roman" w:cs="Times New Roman"/>
          <w:szCs w:val="21"/>
        </w:rPr>
        <w:t xml:space="preserve"> </w:t>
      </w:r>
    </w:p>
    <w:p w:rsidR="006F27F2" w:rsidRDefault="008E0F95" w:rsidP="0016229D">
      <w:pPr>
        <w:spacing w:line="360" w:lineRule="auto"/>
        <w:ind w:leftChars="114" w:left="239" w:firstLineChars="100" w:firstLine="240"/>
        <w:rPr>
          <w:rFonts w:ascii="Times New Roman" w:eastAsia="宋体" w:hAnsi="Times New Roman" w:cs="Times New Roman"/>
          <w:sz w:val="24"/>
          <w:szCs w:val="24"/>
        </w:rPr>
      </w:pPr>
      <w:r>
        <w:rPr>
          <w:rFonts w:ascii="Times New Roman" w:eastAsia="宋体" w:hAnsi="Times New Roman" w:cs="Times New Roman"/>
          <w:sz w:val="24"/>
          <w:szCs w:val="24"/>
        </w:rPr>
        <w:t xml:space="preserve">We selected 17 atomic configurations that exhibited the lowest formation energies as illustrated in Figure 1(a) at each scale ranging from 0 to 1, and adsorbed </w:t>
      </w:r>
      <w:bookmarkStart w:id="108" w:name="OLE_LINK66"/>
      <w:r>
        <w:rPr>
          <w:rFonts w:ascii="Times New Roman" w:eastAsia="宋体" w:hAnsi="Times New Roman" w:cs="Times New Roman"/>
          <w:sz w:val="24"/>
          <w:szCs w:val="24"/>
        </w:rPr>
        <w:t>LiS, 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S, 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and Li</w:t>
      </w:r>
      <w:r>
        <w:rPr>
          <w:rFonts w:ascii="Times New Roman" w:eastAsia="宋体" w:hAnsi="Times New Roman" w:cs="Times New Roman"/>
          <w:sz w:val="24"/>
          <w:szCs w:val="24"/>
          <w:vertAlign w:val="subscript"/>
        </w:rPr>
        <w:t>3</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bookmarkEnd w:id="108"/>
      <w:r>
        <w:rPr>
          <w:rFonts w:ascii="Times New Roman" w:eastAsia="宋体" w:hAnsi="Times New Roman" w:cs="Times New Roman"/>
          <w:sz w:val="24"/>
          <w:szCs w:val="24"/>
        </w:rPr>
        <w:t>. The anchoring behavior of Ta</w:t>
      </w:r>
      <w:r>
        <w:rPr>
          <w:rFonts w:ascii="Times New Roman" w:eastAsia="宋体" w:hAnsi="Times New Roman" w:cs="Times New Roman"/>
          <w:sz w:val="24"/>
          <w:szCs w:val="24"/>
          <w:vertAlign w:val="subscript"/>
        </w:rPr>
        <w:t>X</w:t>
      </w:r>
      <w:r>
        <w:rPr>
          <w:rFonts w:ascii="Times New Roman" w:eastAsia="宋体" w:hAnsi="Times New Roman" w:cs="Times New Roman"/>
          <w:sz w:val="24"/>
          <w:szCs w:val="24"/>
        </w:rPr>
        <w:t>Ti</w:t>
      </w:r>
      <w:r>
        <w:rPr>
          <w:rFonts w:ascii="Times New Roman" w:eastAsia="宋体" w:hAnsi="Times New Roman" w:cs="Times New Roman"/>
          <w:sz w:val="24"/>
          <w:szCs w:val="24"/>
          <w:vertAlign w:val="subscript"/>
        </w:rPr>
        <w:t>(1-X)</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 is investigated through the </w:t>
      </w:r>
      <w:r>
        <w:rPr>
          <w:rFonts w:ascii="Times New Roman" w:eastAsia="宋体" w:hAnsi="Times New Roman" w:cs="Times New Roman"/>
          <w:sz w:val="24"/>
          <w:szCs w:val="24"/>
        </w:rPr>
        <w:lastRenderedPageBreak/>
        <w:t>calculation of adsorption energies for LiPSs, employing the formula:</w:t>
      </w:r>
    </w:p>
    <w:p w:rsidR="006F27F2" w:rsidRDefault="00F246D6">
      <w:pPr>
        <w:spacing w:line="360" w:lineRule="auto"/>
        <w:ind w:firstLineChars="200" w:firstLine="480"/>
        <w:jc w:val="right"/>
        <w:rPr>
          <w:rFonts w:ascii="Times New Roman" w:eastAsia="宋体" w:hAnsi="Times New Roman" w:cs="Times New Roman"/>
          <w:sz w:val="24"/>
          <w:szCs w:val="24"/>
        </w:rPr>
      </w:pPr>
      <m:oMath>
        <m:sSub>
          <m:sSubPr>
            <m:ctrlPr>
              <w:rPr>
                <w:rFonts w:ascii="Cambria Math" w:eastAsia="宋体" w:hAnsi="Cambria Math" w:cs="Times New Roman"/>
                <w:sz w:val="24"/>
                <w:szCs w:val="24"/>
              </w:rPr>
            </m:ctrlPr>
          </m:sSubPr>
          <m:e>
            <m:r>
              <m:rPr>
                <m:nor/>
              </m:rPr>
              <w:rPr>
                <w:rFonts w:ascii="Times New Roman" w:eastAsia="宋体" w:hAnsi="Times New Roman" w:cs="Times New Roman"/>
                <w:sz w:val="24"/>
                <w:szCs w:val="24"/>
              </w:rPr>
              <m:t>E</m:t>
            </m:r>
          </m:e>
          <m:sub>
            <m:r>
              <m:rPr>
                <m:nor/>
              </m:rPr>
              <w:rPr>
                <w:rFonts w:ascii="Times New Roman" w:eastAsia="宋体" w:hAnsi="Times New Roman" w:cs="Times New Roman"/>
                <w:sz w:val="24"/>
                <w:szCs w:val="24"/>
              </w:rPr>
              <m:t>a</m:t>
            </m:r>
          </m:sub>
        </m:sSub>
      </m:oMath>
      <w:r w:rsidR="008E0F95">
        <w:rPr>
          <w:rFonts w:ascii="Times New Roman" w:eastAsia="宋体" w:hAnsi="Times New Roman" w:cs="Times New Roman"/>
          <w:sz w:val="24"/>
          <w:szCs w:val="24"/>
        </w:rPr>
        <w:t xml:space="preserve"> = E</w:t>
      </w:r>
      <w:r w:rsidR="008E0F95">
        <w:rPr>
          <w:rFonts w:ascii="Times New Roman" w:eastAsia="宋体" w:hAnsi="Times New Roman" w:cs="Times New Roman"/>
          <w:sz w:val="24"/>
          <w:szCs w:val="24"/>
          <w:vertAlign w:val="subscript"/>
        </w:rPr>
        <w:t>LiPSs</w:t>
      </w:r>
      <w:r w:rsidR="008E0F95">
        <w:rPr>
          <w:rFonts w:ascii="Times New Roman" w:eastAsia="宋体" w:hAnsi="Times New Roman" w:cs="Times New Roman"/>
          <w:sz w:val="24"/>
          <w:szCs w:val="24"/>
        </w:rPr>
        <w:t xml:space="preserve"> + </w:t>
      </w:r>
      <m:oMath>
        <m:sSub>
          <m:sSubPr>
            <m:ctrlPr>
              <w:rPr>
                <w:rFonts w:ascii="Cambria Math" w:eastAsia="宋体" w:hAnsi="Cambria Math" w:cs="Times New Roman"/>
                <w:sz w:val="24"/>
                <w:szCs w:val="24"/>
              </w:rPr>
            </m:ctrlPr>
          </m:sSubPr>
          <m:e>
            <m:r>
              <m:rPr>
                <m:nor/>
              </m:rPr>
              <w:rPr>
                <w:rFonts w:ascii="Times New Roman" w:eastAsia="宋体" w:hAnsi="Times New Roman" w:cs="Times New Roman"/>
                <w:sz w:val="24"/>
                <w:szCs w:val="24"/>
              </w:rPr>
              <m:t>E</m:t>
            </m:r>
          </m:e>
          <m:sub>
            <m:sSub>
              <m:sSubPr>
                <m:ctrlPr>
                  <w:rPr>
                    <w:rFonts w:ascii="Cambria Math" w:eastAsia="宋体" w:hAnsi="Cambria Math" w:cs="Times New Roman"/>
                    <w:sz w:val="24"/>
                    <w:szCs w:val="24"/>
                  </w:rPr>
                </m:ctrlPr>
              </m:sSubPr>
              <m:e>
                <m:r>
                  <m:rPr>
                    <m:nor/>
                  </m:rPr>
                  <w:rPr>
                    <w:rFonts w:ascii="Times New Roman" w:eastAsia="宋体" w:hAnsi="Times New Roman" w:cs="Times New Roman"/>
                    <w:sz w:val="24"/>
                    <w:szCs w:val="24"/>
                  </w:rPr>
                  <m:t>Ta</m:t>
                </m:r>
              </m:e>
              <m:sub>
                <m:r>
                  <m:rPr>
                    <m:nor/>
                  </m:rPr>
                  <w:rPr>
                    <w:rFonts w:ascii="Times New Roman" w:eastAsia="宋体" w:hAnsi="Times New Roman" w:cs="Times New Roman"/>
                    <w:sz w:val="24"/>
                    <w:szCs w:val="24"/>
                  </w:rPr>
                  <m:t>X</m:t>
                </m:r>
              </m:sub>
            </m:sSub>
            <m:sSub>
              <m:sSubPr>
                <m:ctrlPr>
                  <w:rPr>
                    <w:rFonts w:ascii="Cambria Math" w:eastAsia="宋体" w:hAnsi="Cambria Math" w:cs="Times New Roman"/>
                    <w:sz w:val="24"/>
                    <w:szCs w:val="24"/>
                  </w:rPr>
                </m:ctrlPr>
              </m:sSubPr>
              <m:e>
                <m:r>
                  <m:rPr>
                    <m:nor/>
                  </m:rPr>
                  <w:rPr>
                    <w:rFonts w:ascii="Times New Roman" w:eastAsia="宋体" w:hAnsi="Times New Roman" w:cs="Times New Roman"/>
                    <w:sz w:val="24"/>
                    <w:szCs w:val="24"/>
                  </w:rPr>
                  <m:t>Ti</m:t>
                </m:r>
              </m:e>
              <m:sub>
                <m:r>
                  <m:rPr>
                    <m:nor/>
                  </m:rPr>
                  <w:rPr>
                    <w:rFonts w:ascii="Times New Roman" w:eastAsia="宋体" w:hAnsi="Times New Roman" w:cs="Times New Roman"/>
                    <w:sz w:val="24"/>
                    <w:szCs w:val="24"/>
                  </w:rPr>
                  <m:t>(1-X)</m:t>
                </m:r>
              </m:sub>
            </m:sSub>
            <m:sSub>
              <m:sSubPr>
                <m:ctrlPr>
                  <w:rPr>
                    <w:rFonts w:ascii="Cambria Math" w:eastAsia="宋体" w:hAnsi="Cambria Math" w:cs="Times New Roman"/>
                    <w:sz w:val="24"/>
                    <w:szCs w:val="24"/>
                  </w:rPr>
                </m:ctrlPr>
              </m:sSubPr>
              <m:e>
                <m:r>
                  <m:rPr>
                    <m:nor/>
                  </m:rPr>
                  <w:rPr>
                    <w:rFonts w:ascii="Times New Roman" w:eastAsia="宋体" w:hAnsi="Times New Roman" w:cs="Times New Roman"/>
                    <w:sz w:val="24"/>
                    <w:szCs w:val="24"/>
                  </w:rPr>
                  <m:t>S</m:t>
                </m:r>
              </m:e>
              <m:sub>
                <m:r>
                  <m:rPr>
                    <m:nor/>
                  </m:rPr>
                  <w:rPr>
                    <w:rFonts w:ascii="Times New Roman" w:eastAsia="宋体" w:hAnsi="Times New Roman" w:cs="Times New Roman"/>
                    <w:sz w:val="24"/>
                    <w:szCs w:val="24"/>
                  </w:rPr>
                  <m:t>2</m:t>
                </m:r>
              </m:sub>
            </m:sSub>
          </m:sub>
        </m:sSub>
      </m:oMath>
      <w:r w:rsidR="008E0F95">
        <w:rPr>
          <w:rFonts w:ascii="Times New Roman" w:eastAsia="宋体" w:hAnsi="Times New Roman" w:cs="Times New Roman"/>
          <w:sz w:val="24"/>
          <w:szCs w:val="24"/>
        </w:rPr>
        <w:t xml:space="preserve">− </w:t>
      </w:r>
      <m:oMath>
        <m:sSub>
          <m:sSubPr>
            <m:ctrlPr>
              <w:rPr>
                <w:rFonts w:ascii="Cambria Math" w:eastAsia="宋体" w:hAnsi="Cambria Math" w:cs="Times New Roman"/>
                <w:sz w:val="24"/>
                <w:szCs w:val="24"/>
              </w:rPr>
            </m:ctrlPr>
          </m:sSubPr>
          <m:e>
            <m:r>
              <m:rPr>
                <m:nor/>
              </m:rPr>
              <w:rPr>
                <w:rFonts w:ascii="Times New Roman" w:eastAsia="宋体" w:hAnsi="Times New Roman" w:cs="Times New Roman"/>
                <w:sz w:val="24"/>
                <w:szCs w:val="24"/>
              </w:rPr>
              <m:t>E</m:t>
            </m:r>
          </m:e>
          <m:sub>
            <m:sSub>
              <m:sSubPr>
                <m:ctrlPr>
                  <w:rPr>
                    <w:rFonts w:ascii="Cambria Math" w:eastAsia="宋体" w:hAnsi="Cambria Math" w:cs="Times New Roman"/>
                    <w:sz w:val="24"/>
                    <w:szCs w:val="24"/>
                  </w:rPr>
                </m:ctrlPr>
              </m:sSubPr>
              <m:e>
                <m:r>
                  <m:rPr>
                    <m:nor/>
                  </m:rPr>
                  <w:rPr>
                    <w:rFonts w:ascii="Times New Roman" w:eastAsia="宋体" w:hAnsi="Times New Roman" w:cs="Times New Roman"/>
                    <w:sz w:val="24"/>
                    <w:szCs w:val="24"/>
                  </w:rPr>
                  <m:t>LiPSs+Ta</m:t>
                </m:r>
              </m:e>
              <m:sub>
                <m:r>
                  <m:rPr>
                    <m:nor/>
                  </m:rPr>
                  <w:rPr>
                    <w:rFonts w:ascii="Times New Roman" w:eastAsia="宋体" w:hAnsi="Times New Roman" w:cs="Times New Roman"/>
                    <w:sz w:val="24"/>
                    <w:szCs w:val="24"/>
                  </w:rPr>
                  <m:t>X</m:t>
                </m:r>
              </m:sub>
            </m:sSub>
            <m:sSub>
              <m:sSubPr>
                <m:ctrlPr>
                  <w:rPr>
                    <w:rFonts w:ascii="Cambria Math" w:eastAsia="宋体" w:hAnsi="Cambria Math" w:cs="Times New Roman"/>
                    <w:sz w:val="24"/>
                    <w:szCs w:val="24"/>
                  </w:rPr>
                </m:ctrlPr>
              </m:sSubPr>
              <m:e>
                <m:r>
                  <m:rPr>
                    <m:nor/>
                  </m:rPr>
                  <w:rPr>
                    <w:rFonts w:ascii="Times New Roman" w:eastAsia="宋体" w:hAnsi="Times New Roman" w:cs="Times New Roman"/>
                    <w:sz w:val="24"/>
                    <w:szCs w:val="24"/>
                  </w:rPr>
                  <m:t>Ti</m:t>
                </m:r>
              </m:e>
              <m:sub>
                <m:r>
                  <m:rPr>
                    <m:nor/>
                  </m:rPr>
                  <w:rPr>
                    <w:rFonts w:ascii="Times New Roman" w:eastAsia="宋体" w:hAnsi="Times New Roman" w:cs="Times New Roman"/>
                    <w:sz w:val="24"/>
                    <w:szCs w:val="24"/>
                  </w:rPr>
                  <m:t>(1-X)</m:t>
                </m:r>
              </m:sub>
            </m:sSub>
            <m:sSub>
              <m:sSubPr>
                <m:ctrlPr>
                  <w:rPr>
                    <w:rFonts w:ascii="Cambria Math" w:eastAsia="宋体" w:hAnsi="Cambria Math" w:cs="Times New Roman"/>
                    <w:sz w:val="24"/>
                    <w:szCs w:val="24"/>
                  </w:rPr>
                </m:ctrlPr>
              </m:sSubPr>
              <m:e>
                <m:r>
                  <m:rPr>
                    <m:nor/>
                  </m:rPr>
                  <w:rPr>
                    <w:rFonts w:ascii="Times New Roman" w:eastAsia="宋体" w:hAnsi="Times New Roman" w:cs="Times New Roman"/>
                    <w:sz w:val="24"/>
                    <w:szCs w:val="24"/>
                  </w:rPr>
                  <m:t>S</m:t>
                </m:r>
              </m:e>
              <m:sub>
                <m:r>
                  <m:rPr>
                    <m:nor/>
                  </m:rPr>
                  <w:rPr>
                    <w:rFonts w:ascii="Times New Roman" w:eastAsia="宋体" w:hAnsi="Times New Roman" w:cs="Times New Roman"/>
                    <w:sz w:val="24"/>
                    <w:szCs w:val="24"/>
                  </w:rPr>
                  <m:t>2</m:t>
                </m:r>
              </m:sub>
            </m:sSub>
          </m:sub>
        </m:sSub>
      </m:oMath>
      <w:r w:rsidR="008E0F95">
        <w:rPr>
          <w:rFonts w:ascii="Times New Roman" w:eastAsia="宋体" w:hAnsi="Times New Roman" w:cs="Times New Roman"/>
          <w:sz w:val="24"/>
          <w:szCs w:val="24"/>
        </w:rPr>
        <w:t xml:space="preserve">               (</w:t>
      </w:r>
      <w:r w:rsidR="00FE4C20">
        <w:rPr>
          <w:rFonts w:ascii="Times New Roman" w:eastAsia="宋体" w:hAnsi="Times New Roman" w:cs="Times New Roman"/>
          <w:sz w:val="24"/>
          <w:szCs w:val="24"/>
        </w:rPr>
        <w:t>1</w:t>
      </w:r>
      <w:r w:rsidR="008E0F95">
        <w:rPr>
          <w:rFonts w:ascii="Times New Roman" w:eastAsia="宋体" w:hAnsi="Times New Roman" w:cs="Times New Roman"/>
          <w:sz w:val="24"/>
          <w:szCs w:val="24"/>
        </w:rPr>
        <w:t>4)</w:t>
      </w:r>
    </w:p>
    <w:p w:rsidR="006F27F2" w:rsidRDefault="008E0F95" w:rsidP="00220A3E">
      <w:pPr>
        <w:spacing w:line="360" w:lineRule="auto"/>
        <w:rPr>
          <w:rFonts w:ascii="Times New Roman" w:eastAsia="宋体" w:hAnsi="Times New Roman" w:cs="Times New Roman"/>
          <w:sz w:val="24"/>
          <w:szCs w:val="24"/>
        </w:rPr>
      </w:pPr>
      <w:r>
        <w:rPr>
          <w:rFonts w:ascii="Times New Roman" w:eastAsia="宋体" w:hAnsi="Times New Roman" w:cs="Times New Roman"/>
          <w:sz w:val="24"/>
          <w:szCs w:val="24"/>
        </w:rPr>
        <w:t>where E</w:t>
      </w:r>
      <w:r>
        <w:rPr>
          <w:rFonts w:ascii="Times New Roman" w:eastAsia="宋体" w:hAnsi="Times New Roman" w:cs="Times New Roman"/>
          <w:sz w:val="24"/>
          <w:szCs w:val="24"/>
          <w:vertAlign w:val="subscript"/>
        </w:rPr>
        <w:t>LiPSs</w:t>
      </w:r>
      <w:r>
        <w:rPr>
          <w:rFonts w:ascii="Times New Roman" w:eastAsia="宋体" w:hAnsi="Times New Roman" w:cs="Times New Roman"/>
          <w:sz w:val="24"/>
          <w:szCs w:val="24"/>
        </w:rPr>
        <w:t xml:space="preserve">, </w:t>
      </w:r>
      <m:oMath>
        <m:sSub>
          <m:sSubPr>
            <m:ctrlPr>
              <w:rPr>
                <w:rFonts w:ascii="Cambria Math" w:eastAsia="宋体" w:hAnsi="Cambria Math" w:cs="Times New Roman"/>
                <w:sz w:val="24"/>
                <w:szCs w:val="24"/>
              </w:rPr>
            </m:ctrlPr>
          </m:sSubPr>
          <m:e>
            <m:r>
              <m:rPr>
                <m:nor/>
              </m:rPr>
              <w:rPr>
                <w:rFonts w:ascii="Times New Roman" w:eastAsia="宋体" w:hAnsi="Times New Roman" w:cs="Times New Roman"/>
                <w:sz w:val="24"/>
                <w:szCs w:val="24"/>
              </w:rPr>
              <m:t>E</m:t>
            </m:r>
          </m:e>
          <m:sub>
            <m:sSub>
              <m:sSubPr>
                <m:ctrlPr>
                  <w:rPr>
                    <w:rFonts w:ascii="Cambria Math" w:eastAsia="宋体" w:hAnsi="Cambria Math" w:cs="Times New Roman"/>
                    <w:sz w:val="24"/>
                    <w:szCs w:val="24"/>
                  </w:rPr>
                </m:ctrlPr>
              </m:sSubPr>
              <m:e>
                <m:r>
                  <m:rPr>
                    <m:nor/>
                  </m:rPr>
                  <w:rPr>
                    <w:rFonts w:ascii="Times New Roman" w:eastAsia="宋体" w:hAnsi="Times New Roman" w:cs="Times New Roman"/>
                    <w:sz w:val="24"/>
                    <w:szCs w:val="24"/>
                  </w:rPr>
                  <m:t>Ta</m:t>
                </m:r>
              </m:e>
              <m:sub>
                <m:r>
                  <m:rPr>
                    <m:nor/>
                  </m:rPr>
                  <w:rPr>
                    <w:rFonts w:ascii="Times New Roman" w:eastAsia="宋体" w:hAnsi="Times New Roman" w:cs="Times New Roman"/>
                    <w:sz w:val="24"/>
                    <w:szCs w:val="24"/>
                  </w:rPr>
                  <m:t>X</m:t>
                </m:r>
              </m:sub>
            </m:sSub>
            <m:sSub>
              <m:sSubPr>
                <m:ctrlPr>
                  <w:rPr>
                    <w:rFonts w:ascii="Cambria Math" w:eastAsia="宋体" w:hAnsi="Cambria Math" w:cs="Times New Roman"/>
                    <w:sz w:val="24"/>
                    <w:szCs w:val="24"/>
                  </w:rPr>
                </m:ctrlPr>
              </m:sSubPr>
              <m:e>
                <m:r>
                  <m:rPr>
                    <m:nor/>
                  </m:rPr>
                  <w:rPr>
                    <w:rFonts w:ascii="Times New Roman" w:eastAsia="宋体" w:hAnsi="Times New Roman" w:cs="Times New Roman"/>
                    <w:sz w:val="24"/>
                    <w:szCs w:val="24"/>
                  </w:rPr>
                  <m:t>Ti</m:t>
                </m:r>
              </m:e>
              <m:sub>
                <m:r>
                  <m:rPr>
                    <m:nor/>
                  </m:rPr>
                  <w:rPr>
                    <w:rFonts w:ascii="Times New Roman" w:eastAsia="宋体" w:hAnsi="Times New Roman" w:cs="Times New Roman"/>
                    <w:sz w:val="24"/>
                    <w:szCs w:val="24"/>
                  </w:rPr>
                  <m:t>(1-X)</m:t>
                </m:r>
              </m:sub>
            </m:sSub>
            <m:sSub>
              <m:sSubPr>
                <m:ctrlPr>
                  <w:rPr>
                    <w:rFonts w:ascii="Cambria Math" w:eastAsia="宋体" w:hAnsi="Cambria Math" w:cs="Times New Roman"/>
                    <w:sz w:val="24"/>
                    <w:szCs w:val="24"/>
                  </w:rPr>
                </m:ctrlPr>
              </m:sSubPr>
              <m:e>
                <m:r>
                  <m:rPr>
                    <m:nor/>
                  </m:rPr>
                  <w:rPr>
                    <w:rFonts w:ascii="Times New Roman" w:eastAsia="宋体" w:hAnsi="Times New Roman" w:cs="Times New Roman"/>
                    <w:sz w:val="24"/>
                    <w:szCs w:val="24"/>
                  </w:rPr>
                  <m:t>S</m:t>
                </m:r>
              </m:e>
              <m:sub>
                <m:r>
                  <m:rPr>
                    <m:nor/>
                  </m:rPr>
                  <w:rPr>
                    <w:rFonts w:ascii="Times New Roman" w:eastAsia="宋体" w:hAnsi="Times New Roman" w:cs="Times New Roman"/>
                    <w:sz w:val="24"/>
                    <w:szCs w:val="24"/>
                  </w:rPr>
                  <m:t>2</m:t>
                </m:r>
              </m:sub>
            </m:sSub>
          </m:sub>
        </m:sSub>
      </m:oMath>
      <w:r>
        <w:rPr>
          <w:rFonts w:ascii="Times New Roman" w:eastAsia="宋体" w:hAnsi="Times New Roman" w:cs="Times New Roman"/>
          <w:sz w:val="24"/>
          <w:szCs w:val="24"/>
        </w:rPr>
        <w:t xml:space="preserve">, and </w:t>
      </w:r>
      <m:oMath>
        <m:sSub>
          <m:sSubPr>
            <m:ctrlPr>
              <w:rPr>
                <w:rFonts w:ascii="Cambria Math" w:eastAsia="宋体" w:hAnsi="Cambria Math" w:cs="Times New Roman"/>
                <w:sz w:val="24"/>
                <w:szCs w:val="24"/>
              </w:rPr>
            </m:ctrlPr>
          </m:sSubPr>
          <m:e>
            <m:r>
              <m:rPr>
                <m:nor/>
              </m:rPr>
              <w:rPr>
                <w:rFonts w:ascii="Times New Roman" w:eastAsia="宋体" w:hAnsi="Times New Roman" w:cs="Times New Roman"/>
                <w:sz w:val="24"/>
                <w:szCs w:val="24"/>
              </w:rPr>
              <m:t>E</m:t>
            </m:r>
          </m:e>
          <m:sub>
            <m:sSub>
              <m:sSubPr>
                <m:ctrlPr>
                  <w:rPr>
                    <w:rFonts w:ascii="Cambria Math" w:eastAsia="宋体" w:hAnsi="Cambria Math" w:cs="Times New Roman"/>
                    <w:sz w:val="24"/>
                    <w:szCs w:val="24"/>
                  </w:rPr>
                </m:ctrlPr>
              </m:sSubPr>
              <m:e>
                <m:r>
                  <m:rPr>
                    <m:nor/>
                  </m:rPr>
                  <w:rPr>
                    <w:rFonts w:ascii="Times New Roman" w:eastAsia="宋体" w:hAnsi="Times New Roman" w:cs="Times New Roman"/>
                    <w:sz w:val="24"/>
                    <w:szCs w:val="24"/>
                  </w:rPr>
                  <m:t>LiPSs+Ta</m:t>
                </m:r>
              </m:e>
              <m:sub>
                <m:r>
                  <m:rPr>
                    <m:nor/>
                  </m:rPr>
                  <w:rPr>
                    <w:rFonts w:ascii="Times New Roman" w:eastAsia="宋体" w:hAnsi="Times New Roman" w:cs="Times New Roman"/>
                    <w:sz w:val="24"/>
                    <w:szCs w:val="24"/>
                  </w:rPr>
                  <m:t>X</m:t>
                </m:r>
              </m:sub>
            </m:sSub>
            <m:sSub>
              <m:sSubPr>
                <m:ctrlPr>
                  <w:rPr>
                    <w:rFonts w:ascii="Cambria Math" w:eastAsia="宋体" w:hAnsi="Cambria Math" w:cs="Times New Roman"/>
                    <w:sz w:val="24"/>
                    <w:szCs w:val="24"/>
                  </w:rPr>
                </m:ctrlPr>
              </m:sSubPr>
              <m:e>
                <m:r>
                  <m:rPr>
                    <m:nor/>
                  </m:rPr>
                  <w:rPr>
                    <w:rFonts w:ascii="Times New Roman" w:eastAsia="宋体" w:hAnsi="Times New Roman" w:cs="Times New Roman"/>
                    <w:sz w:val="24"/>
                    <w:szCs w:val="24"/>
                  </w:rPr>
                  <m:t>Ti</m:t>
                </m:r>
              </m:e>
              <m:sub>
                <m:r>
                  <m:rPr>
                    <m:nor/>
                  </m:rPr>
                  <w:rPr>
                    <w:rFonts w:ascii="Times New Roman" w:eastAsia="宋体" w:hAnsi="Times New Roman" w:cs="Times New Roman"/>
                    <w:sz w:val="24"/>
                    <w:szCs w:val="24"/>
                  </w:rPr>
                  <m:t>(1-X)</m:t>
                </m:r>
              </m:sub>
            </m:sSub>
            <m:sSub>
              <m:sSubPr>
                <m:ctrlPr>
                  <w:rPr>
                    <w:rFonts w:ascii="Cambria Math" w:eastAsia="宋体" w:hAnsi="Cambria Math" w:cs="Times New Roman"/>
                    <w:sz w:val="24"/>
                    <w:szCs w:val="24"/>
                  </w:rPr>
                </m:ctrlPr>
              </m:sSubPr>
              <m:e>
                <m:r>
                  <m:rPr>
                    <m:nor/>
                  </m:rPr>
                  <w:rPr>
                    <w:rFonts w:ascii="Times New Roman" w:eastAsia="宋体" w:hAnsi="Times New Roman" w:cs="Times New Roman"/>
                    <w:sz w:val="24"/>
                    <w:szCs w:val="24"/>
                  </w:rPr>
                  <m:t>S</m:t>
                </m:r>
              </m:e>
              <m:sub>
                <m:r>
                  <m:rPr>
                    <m:nor/>
                  </m:rPr>
                  <w:rPr>
                    <w:rFonts w:ascii="Times New Roman" w:eastAsia="宋体" w:hAnsi="Times New Roman" w:cs="Times New Roman"/>
                    <w:sz w:val="24"/>
                    <w:szCs w:val="24"/>
                  </w:rPr>
                  <m:t>2</m:t>
                </m:r>
              </m:sub>
            </m:sSub>
          </m:sub>
        </m:sSub>
      </m:oMath>
      <w:r>
        <w:rPr>
          <w:rFonts w:ascii="Times New Roman" w:eastAsia="宋体" w:hAnsi="Times New Roman" w:cs="Times New Roman"/>
          <w:sz w:val="24"/>
          <w:szCs w:val="24"/>
        </w:rPr>
        <w:t xml:space="preserve"> correspond to the DFT energies of the LiPSs, Ta</w:t>
      </w:r>
      <w:r>
        <w:rPr>
          <w:rFonts w:ascii="Times New Roman" w:eastAsia="宋体" w:hAnsi="Times New Roman" w:cs="Times New Roman"/>
          <w:sz w:val="24"/>
          <w:szCs w:val="24"/>
          <w:vertAlign w:val="subscript"/>
        </w:rPr>
        <w:t>X</w:t>
      </w:r>
      <w:r>
        <w:rPr>
          <w:rFonts w:ascii="Times New Roman" w:eastAsia="宋体" w:hAnsi="Times New Roman" w:cs="Times New Roman"/>
          <w:sz w:val="24"/>
          <w:szCs w:val="24"/>
        </w:rPr>
        <w:t>Ti</w:t>
      </w:r>
      <w:r>
        <w:rPr>
          <w:rFonts w:ascii="Times New Roman" w:eastAsia="宋体" w:hAnsi="Times New Roman" w:cs="Times New Roman"/>
          <w:sz w:val="24"/>
          <w:szCs w:val="24"/>
          <w:vertAlign w:val="subscript"/>
        </w:rPr>
        <w:t>(1-X)</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and theLiPSs adsorbed Ta</w:t>
      </w:r>
      <w:r>
        <w:rPr>
          <w:rFonts w:ascii="Times New Roman" w:eastAsia="宋体" w:hAnsi="Times New Roman" w:cs="Times New Roman"/>
          <w:sz w:val="24"/>
          <w:szCs w:val="24"/>
          <w:vertAlign w:val="subscript"/>
        </w:rPr>
        <w:t>X</w:t>
      </w:r>
      <w:r>
        <w:rPr>
          <w:rFonts w:ascii="Times New Roman" w:eastAsia="宋体" w:hAnsi="Times New Roman" w:cs="Times New Roman"/>
          <w:sz w:val="24"/>
          <w:szCs w:val="24"/>
        </w:rPr>
        <w:t>Ti</w:t>
      </w:r>
      <w:r>
        <w:rPr>
          <w:rFonts w:ascii="Times New Roman" w:eastAsia="宋体" w:hAnsi="Times New Roman" w:cs="Times New Roman"/>
          <w:sz w:val="24"/>
          <w:szCs w:val="24"/>
          <w:vertAlign w:val="subscript"/>
        </w:rPr>
        <w:t>(1-X)</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 respectively. As demonstrated in Figure 2(a) and Table S1, </w:t>
      </w:r>
      <w:bookmarkStart w:id="109" w:name="OLE_LINK70"/>
      <w:r>
        <w:rPr>
          <w:rFonts w:ascii="Times New Roman" w:eastAsia="宋体" w:hAnsi="Times New Roman" w:cs="Times New Roman"/>
          <w:sz w:val="24"/>
          <w:szCs w:val="24"/>
        </w:rPr>
        <w:t xml:space="preserve">the overall trend of adsorption energy(Ea) on </w:t>
      </w:r>
      <w:bookmarkStart w:id="110" w:name="OLE_LINK55"/>
      <w:r>
        <w:rPr>
          <w:rFonts w:ascii="Times New Roman" w:eastAsia="宋体" w:hAnsi="Times New Roman" w:cs="Times New Roman"/>
          <w:sz w:val="24"/>
          <w:szCs w:val="24"/>
        </w:rPr>
        <w:t>Ta</w:t>
      </w:r>
      <w:r>
        <w:rPr>
          <w:rFonts w:ascii="Times New Roman" w:eastAsia="宋体" w:hAnsi="Times New Roman" w:cs="Times New Roman"/>
          <w:sz w:val="24"/>
          <w:szCs w:val="24"/>
          <w:vertAlign w:val="subscript"/>
        </w:rPr>
        <w:t>X</w:t>
      </w:r>
      <w:r>
        <w:rPr>
          <w:rFonts w:ascii="Times New Roman" w:eastAsia="宋体" w:hAnsi="Times New Roman" w:cs="Times New Roman"/>
          <w:sz w:val="24"/>
          <w:szCs w:val="24"/>
        </w:rPr>
        <w:t>Ti</w:t>
      </w:r>
      <w:r>
        <w:rPr>
          <w:rFonts w:ascii="Times New Roman" w:eastAsia="宋体" w:hAnsi="Times New Roman" w:cs="Times New Roman"/>
          <w:sz w:val="24"/>
          <w:szCs w:val="24"/>
          <w:vertAlign w:val="subscript"/>
        </w:rPr>
        <w:t>(1-X)</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bookmarkEnd w:id="110"/>
      <w:r>
        <w:rPr>
          <w:rFonts w:ascii="Times New Roman" w:eastAsia="宋体" w:hAnsi="Times New Roman" w:cs="Times New Roman"/>
          <w:sz w:val="24"/>
          <w:szCs w:val="24"/>
        </w:rPr>
        <w:t xml:space="preserve"> </w:t>
      </w:r>
      <w:bookmarkStart w:id="111" w:name="OLE_LINK73"/>
      <w:r>
        <w:rPr>
          <w:rFonts w:ascii="Times New Roman" w:eastAsia="宋体" w:hAnsi="Times New Roman" w:cs="Times New Roman"/>
          <w:sz w:val="24"/>
          <w:szCs w:val="24"/>
        </w:rPr>
        <w:t>shows a consistent pattern:</w:t>
      </w:r>
      <w:bookmarkEnd w:id="111"/>
      <w:r>
        <w:rPr>
          <w:rFonts w:ascii="Times New Roman" w:eastAsia="宋体" w:hAnsi="Times New Roman" w:cs="Times New Roman"/>
          <w:sz w:val="24"/>
          <w:szCs w:val="24"/>
        </w:rPr>
        <w:t xml:space="preserve"> 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S&gt;Li</w:t>
      </w:r>
      <w:r>
        <w:rPr>
          <w:rFonts w:ascii="Times New Roman" w:eastAsia="宋体" w:hAnsi="Times New Roman" w:cs="Times New Roman"/>
          <w:sz w:val="24"/>
          <w:szCs w:val="24"/>
          <w:vertAlign w:val="subscript"/>
        </w:rPr>
        <w:t>3</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&gt;LiS&gt;Li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 </w:t>
      </w:r>
      <w:bookmarkStart w:id="112" w:name="OLE_LINK141"/>
      <w:bookmarkStart w:id="113" w:name="OLE_LINK151"/>
      <w:bookmarkEnd w:id="109"/>
      <w:r>
        <w:rPr>
          <w:rFonts w:ascii="Times New Roman" w:eastAsia="宋体" w:hAnsi="Times New Roman" w:cs="Times New Roman"/>
          <w:sz w:val="24"/>
          <w:szCs w:val="24"/>
        </w:rPr>
        <w:t xml:space="preserve">Based on the </w:t>
      </w:r>
      <w:bookmarkStart w:id="114" w:name="OLE_LINK24"/>
      <w:r>
        <w:rPr>
          <w:rFonts w:ascii="Times New Roman" w:eastAsia="宋体" w:hAnsi="Times New Roman" w:cs="Times New Roman"/>
          <w:sz w:val="24"/>
          <w:szCs w:val="24"/>
        </w:rPr>
        <w:t>optimized structures</w:t>
      </w:r>
      <w:bookmarkEnd w:id="114"/>
      <w:r>
        <w:rPr>
          <w:rFonts w:ascii="Times New Roman" w:eastAsia="宋体" w:hAnsi="Times New Roman" w:cs="Times New Roman"/>
          <w:sz w:val="24"/>
          <w:szCs w:val="24"/>
        </w:rPr>
        <w:t xml:space="preserve"> depicted in Figure 2(b-e) and </w:t>
      </w:r>
      <w:bookmarkStart w:id="115" w:name="OLE_LINK68"/>
      <w:r>
        <w:rPr>
          <w:rFonts w:ascii="Times New Roman" w:eastAsia="宋体" w:hAnsi="Times New Roman" w:cs="Times New Roman"/>
          <w:sz w:val="24"/>
          <w:szCs w:val="24"/>
        </w:rPr>
        <w:t>Figure S2-17</w:t>
      </w:r>
      <w:bookmarkEnd w:id="115"/>
      <w:r>
        <w:rPr>
          <w:rFonts w:ascii="Times New Roman" w:eastAsia="宋体" w:hAnsi="Times New Roman" w:cs="Times New Roman"/>
          <w:sz w:val="24"/>
          <w:szCs w:val="24"/>
        </w:rPr>
        <w:t>, it is observed that LiS, 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S, 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and Li</w:t>
      </w:r>
      <w:r>
        <w:rPr>
          <w:rFonts w:ascii="Times New Roman" w:eastAsia="宋体" w:hAnsi="Times New Roman" w:cs="Times New Roman"/>
          <w:sz w:val="24"/>
          <w:szCs w:val="24"/>
          <w:vertAlign w:val="subscript"/>
        </w:rPr>
        <w:t>3</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 maintain their original conformation during </w:t>
      </w:r>
      <w:bookmarkStart w:id="116" w:name="OLE_LINK85"/>
      <w:r>
        <w:rPr>
          <w:rFonts w:ascii="Times New Roman" w:eastAsia="宋体" w:hAnsi="Times New Roman" w:cs="Times New Roman"/>
          <w:sz w:val="24"/>
          <w:szCs w:val="24"/>
        </w:rPr>
        <w:t>adsorption</w:t>
      </w:r>
      <w:bookmarkEnd w:id="116"/>
      <w:r>
        <w:rPr>
          <w:rFonts w:ascii="Times New Roman" w:eastAsia="宋体" w:hAnsi="Times New Roman" w:cs="Times New Roman"/>
          <w:sz w:val="24"/>
          <w:szCs w:val="24"/>
        </w:rPr>
        <w:t>. Moreover, for 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S and LiS, both the S atoms and Li atoms of 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S and </w:t>
      </w:r>
      <w:bookmarkStart w:id="117" w:name="OLE_LINK146"/>
      <w:bookmarkStart w:id="118" w:name="OLE_LINK145"/>
      <w:r>
        <w:rPr>
          <w:rFonts w:ascii="Times New Roman" w:eastAsia="宋体" w:hAnsi="Times New Roman" w:cs="Times New Roman"/>
          <w:sz w:val="24"/>
          <w:szCs w:val="24"/>
        </w:rPr>
        <w:t>LiS</w:t>
      </w:r>
      <w:bookmarkEnd w:id="117"/>
      <w:bookmarkEnd w:id="118"/>
      <w:r>
        <w:rPr>
          <w:rFonts w:ascii="Times New Roman" w:eastAsia="宋体" w:hAnsi="Times New Roman" w:cs="Times New Roman"/>
          <w:sz w:val="24"/>
          <w:szCs w:val="24"/>
        </w:rPr>
        <w:t xml:space="preserve"> boned with the </w:t>
      </w:r>
      <m:oMath>
        <m:sSub>
          <m:sSubPr>
            <m:ctrlPr>
              <w:rPr>
                <w:rFonts w:ascii="Cambria Math" w:eastAsia="宋体" w:hAnsi="Cambria Math" w:cs="Times New Roman"/>
                <w:sz w:val="24"/>
                <w:szCs w:val="24"/>
              </w:rPr>
            </m:ctrlPr>
          </m:sSubPr>
          <m:e>
            <w:bookmarkStart w:id="119" w:name="OLE_LINK63"/>
            <m:r>
              <m:rPr>
                <m:sty m:val="p"/>
              </m:rPr>
              <w:rPr>
                <w:rFonts w:ascii="Cambria Math" w:eastAsia="宋体" w:hAnsi="Cambria Math" w:cs="Times New Roman"/>
                <w:sz w:val="24"/>
                <w:szCs w:val="24"/>
              </w:rPr>
              <m:t>S</m:t>
            </m:r>
          </m:e>
          <m:sub>
            <m:sSub>
              <m:sSubPr>
                <m:ctrlPr>
                  <w:rPr>
                    <w:rFonts w:ascii="Cambria Math" w:eastAsia="宋体" w:hAnsi="Cambria Math" w:cs="Times New Roman"/>
                    <w:sz w:val="24"/>
                    <w:szCs w:val="24"/>
                  </w:rPr>
                </m:ctrlPr>
              </m:sSubPr>
              <m:e>
                <m:r>
                  <m:rPr>
                    <m:sty m:val="p"/>
                  </m:rPr>
                  <w:rPr>
                    <w:rFonts w:ascii="Cambria Math" w:eastAsia="宋体" w:hAnsi="Cambria Math" w:cs="Times New Roman"/>
                    <w:sz w:val="24"/>
                    <w:szCs w:val="24"/>
                  </w:rPr>
                  <m:t>Ta</m:t>
                </m:r>
              </m:e>
              <m:sub>
                <m:r>
                  <m:rPr>
                    <m:sty m:val="p"/>
                  </m:rPr>
                  <w:rPr>
                    <w:rFonts w:ascii="Cambria Math" w:eastAsia="宋体" w:hAnsi="Cambria Math" w:cs="Times New Roman"/>
                    <w:sz w:val="24"/>
                    <w:szCs w:val="24"/>
                  </w:rPr>
                  <m:t>X</m:t>
                </m:r>
              </m:sub>
            </m:sSub>
            <m:sSub>
              <m:sSubPr>
                <m:ctrlPr>
                  <w:rPr>
                    <w:rFonts w:ascii="Cambria Math" w:eastAsia="宋体" w:hAnsi="Cambria Math" w:cs="Times New Roman"/>
                    <w:sz w:val="24"/>
                    <w:szCs w:val="24"/>
                  </w:rPr>
                </m:ctrlPr>
              </m:sSubPr>
              <m:e>
                <m:r>
                  <m:rPr>
                    <m:sty m:val="p"/>
                  </m:rPr>
                  <w:rPr>
                    <w:rFonts w:ascii="Cambria Math" w:eastAsia="宋体" w:hAnsi="Cambria Math" w:cs="Times New Roman"/>
                    <w:sz w:val="24"/>
                    <w:szCs w:val="24"/>
                  </w:rPr>
                  <m:t>Ti</m:t>
                </m:r>
              </m:e>
              <m:sub>
                <m:r>
                  <m:rPr>
                    <m:sty m:val="p"/>
                  </m:rPr>
                  <w:rPr>
                    <w:rFonts w:ascii="Cambria Math" w:eastAsia="宋体" w:hAnsi="Cambria Math" w:cs="Times New Roman"/>
                    <w:sz w:val="24"/>
                    <w:szCs w:val="24"/>
                  </w:rPr>
                  <m:t>(1-X)</m:t>
                </m:r>
              </m:sub>
            </m:sSub>
            <m:sSub>
              <m:sSubPr>
                <m:ctrlPr>
                  <w:rPr>
                    <w:rFonts w:ascii="Cambria Math" w:eastAsia="宋体" w:hAnsi="Cambria Math" w:cs="Times New Roman"/>
                    <w:sz w:val="24"/>
                    <w:szCs w:val="24"/>
                  </w:rPr>
                </m:ctrlPr>
              </m:sSubPr>
              <m:e>
                <m:r>
                  <m:rPr>
                    <m:sty m:val="p"/>
                  </m:rPr>
                  <w:rPr>
                    <w:rFonts w:ascii="Cambria Math" w:eastAsia="宋体" w:hAnsi="Cambria Math" w:cs="Times New Roman"/>
                    <w:sz w:val="24"/>
                    <w:szCs w:val="24"/>
                  </w:rPr>
                  <m:t>S</m:t>
                </m:r>
              </m:e>
              <m:sub>
                <m:r>
                  <m:rPr>
                    <m:sty m:val="p"/>
                  </m:rPr>
                  <w:rPr>
                    <w:rFonts w:ascii="Cambria Math" w:eastAsia="宋体" w:hAnsi="Cambria Math" w:cs="Times New Roman"/>
                    <w:sz w:val="24"/>
                    <w:szCs w:val="24"/>
                  </w:rPr>
                  <m:t>2</m:t>
                </m:r>
              </m:sub>
            </m:sSub>
            <w:bookmarkEnd w:id="119"/>
          </m:sub>
        </m:sSub>
      </m:oMath>
      <w:r>
        <w:rPr>
          <w:rFonts w:ascii="Times New Roman" w:eastAsia="宋体" w:hAnsi="Times New Roman" w:cs="Times New Roman"/>
          <w:sz w:val="24"/>
          <w:szCs w:val="24"/>
        </w:rPr>
        <w:t xml:space="preserve"> atom of Ta</w:t>
      </w:r>
      <w:r>
        <w:rPr>
          <w:rFonts w:ascii="Times New Roman" w:eastAsia="宋体" w:hAnsi="Times New Roman" w:cs="Times New Roman"/>
          <w:sz w:val="24"/>
          <w:szCs w:val="24"/>
          <w:vertAlign w:val="subscript"/>
        </w:rPr>
        <w:t>X</w:t>
      </w:r>
      <w:r>
        <w:rPr>
          <w:rFonts w:ascii="Times New Roman" w:eastAsia="宋体" w:hAnsi="Times New Roman" w:cs="Times New Roman"/>
          <w:sz w:val="24"/>
          <w:szCs w:val="24"/>
        </w:rPr>
        <w:t>Ti</w:t>
      </w:r>
      <w:r>
        <w:rPr>
          <w:rFonts w:ascii="Times New Roman" w:eastAsia="宋体" w:hAnsi="Times New Roman" w:cs="Times New Roman"/>
          <w:sz w:val="24"/>
          <w:szCs w:val="24"/>
          <w:vertAlign w:val="subscript"/>
        </w:rPr>
        <w:t>(1-X)</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For 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 and Li</w:t>
      </w:r>
      <w:r>
        <w:rPr>
          <w:rFonts w:ascii="Times New Roman" w:eastAsia="宋体" w:hAnsi="Times New Roman" w:cs="Times New Roman"/>
          <w:sz w:val="24"/>
          <w:szCs w:val="24"/>
          <w:vertAlign w:val="subscript"/>
        </w:rPr>
        <w:t>3</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however, only the Li atoms interact with the S atom of Ta</w:t>
      </w:r>
      <w:r>
        <w:rPr>
          <w:rFonts w:ascii="Times New Roman" w:eastAsia="宋体" w:hAnsi="Times New Roman" w:cs="Times New Roman"/>
          <w:sz w:val="24"/>
          <w:szCs w:val="24"/>
          <w:vertAlign w:val="subscript"/>
        </w:rPr>
        <w:t>X</w:t>
      </w:r>
      <w:r>
        <w:rPr>
          <w:rFonts w:ascii="Times New Roman" w:eastAsia="宋体" w:hAnsi="Times New Roman" w:cs="Times New Roman"/>
          <w:sz w:val="24"/>
          <w:szCs w:val="24"/>
        </w:rPr>
        <w:t>Ti</w:t>
      </w:r>
      <w:r>
        <w:rPr>
          <w:rFonts w:ascii="Times New Roman" w:eastAsia="宋体" w:hAnsi="Times New Roman" w:cs="Times New Roman"/>
          <w:sz w:val="24"/>
          <w:szCs w:val="24"/>
          <w:vertAlign w:val="subscript"/>
        </w:rPr>
        <w:t>(1-X)</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as illustrated in Figures 2(b-e) and S2-17..</w:t>
      </w:r>
    </w:p>
    <w:bookmarkEnd w:id="112"/>
    <w:bookmarkEnd w:id="113"/>
    <w:p w:rsidR="006F27F2" w:rsidRDefault="008E0F95">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Table S2 shows that</w:t>
      </w:r>
      <w:bookmarkStart w:id="120" w:name="OLE_LINK77"/>
      <w:r>
        <w:rPr>
          <w:rFonts w:ascii="Times New Roman" w:eastAsia="宋体" w:hAnsi="Times New Roman" w:cs="Times New Roman"/>
          <w:sz w:val="24"/>
          <w:szCs w:val="24"/>
        </w:rPr>
        <w:t xml:space="preserve"> the bond lengths of Li-</w:t>
      </w:r>
      <m:oMath>
        <m:sSub>
          <m:sSubPr>
            <m:ctrlPr>
              <w:rPr>
                <w:rFonts w:ascii="Cambria Math" w:eastAsia="宋体" w:hAnsi="Cambria Math" w:cs="Times New Roman"/>
                <w:sz w:val="24"/>
                <w:szCs w:val="24"/>
              </w:rPr>
            </m:ctrlPr>
          </m:sSubPr>
          <m:e>
            <m:r>
              <m:rPr>
                <m:nor/>
              </m:rPr>
              <w:rPr>
                <w:rFonts w:ascii="Times New Roman" w:eastAsia="宋体" w:hAnsi="Times New Roman" w:cs="Times New Roman"/>
                <w:sz w:val="24"/>
                <w:szCs w:val="24"/>
              </w:rPr>
              <m:t>S</m:t>
            </m:r>
          </m:e>
          <m:sub>
            <m:sSub>
              <m:sSubPr>
                <m:ctrlPr>
                  <w:rPr>
                    <w:rFonts w:ascii="Cambria Math" w:eastAsia="宋体" w:hAnsi="Cambria Math" w:cs="Times New Roman"/>
                    <w:sz w:val="24"/>
                    <w:szCs w:val="24"/>
                  </w:rPr>
                </m:ctrlPr>
              </m:sSubPr>
              <m:e>
                <m:r>
                  <m:rPr>
                    <m:nor/>
                  </m:rPr>
                  <w:rPr>
                    <w:rFonts w:ascii="Times New Roman" w:eastAsia="宋体" w:hAnsi="Times New Roman" w:cs="Times New Roman"/>
                    <w:sz w:val="24"/>
                    <w:szCs w:val="24"/>
                  </w:rPr>
                  <m:t>Ta</m:t>
                </m:r>
              </m:e>
              <m:sub>
                <m:r>
                  <m:rPr>
                    <m:nor/>
                  </m:rPr>
                  <w:rPr>
                    <w:rFonts w:ascii="Times New Roman" w:eastAsia="宋体" w:hAnsi="Times New Roman" w:cs="Times New Roman"/>
                    <w:sz w:val="24"/>
                    <w:szCs w:val="24"/>
                  </w:rPr>
                  <m:t>X</m:t>
                </m:r>
              </m:sub>
            </m:sSub>
            <m:sSub>
              <m:sSubPr>
                <m:ctrlPr>
                  <w:rPr>
                    <w:rFonts w:ascii="Cambria Math" w:eastAsia="宋体" w:hAnsi="Cambria Math" w:cs="Times New Roman"/>
                    <w:sz w:val="24"/>
                    <w:szCs w:val="24"/>
                  </w:rPr>
                </m:ctrlPr>
              </m:sSubPr>
              <m:e>
                <m:r>
                  <m:rPr>
                    <m:nor/>
                  </m:rPr>
                  <w:rPr>
                    <w:rFonts w:ascii="Times New Roman" w:eastAsia="宋体" w:hAnsi="Times New Roman" w:cs="Times New Roman"/>
                    <w:sz w:val="24"/>
                    <w:szCs w:val="24"/>
                  </w:rPr>
                  <m:t>Ti</m:t>
                </m:r>
              </m:e>
              <m:sub>
                <m:r>
                  <m:rPr>
                    <m:nor/>
                  </m:rPr>
                  <w:rPr>
                    <w:rFonts w:ascii="Times New Roman" w:eastAsia="宋体" w:hAnsi="Times New Roman" w:cs="Times New Roman"/>
                    <w:sz w:val="24"/>
                    <w:szCs w:val="24"/>
                  </w:rPr>
                  <m:t>(1-X)</m:t>
                </m:r>
              </m:sub>
            </m:sSub>
            <m:sSub>
              <m:sSubPr>
                <m:ctrlPr>
                  <w:rPr>
                    <w:rFonts w:ascii="Cambria Math" w:eastAsia="宋体" w:hAnsi="Cambria Math" w:cs="Times New Roman"/>
                    <w:sz w:val="24"/>
                    <w:szCs w:val="24"/>
                  </w:rPr>
                </m:ctrlPr>
              </m:sSubPr>
              <m:e>
                <m:r>
                  <m:rPr>
                    <m:nor/>
                  </m:rPr>
                  <w:rPr>
                    <w:rFonts w:ascii="Times New Roman" w:eastAsia="宋体" w:hAnsi="Times New Roman" w:cs="Times New Roman"/>
                    <w:sz w:val="24"/>
                    <w:szCs w:val="24"/>
                  </w:rPr>
                  <m:t>S</m:t>
                </m:r>
              </m:e>
              <m:sub>
                <m:r>
                  <m:rPr>
                    <m:nor/>
                  </m:rPr>
                  <w:rPr>
                    <w:rFonts w:ascii="Times New Roman" w:eastAsia="宋体" w:hAnsi="Times New Roman" w:cs="Times New Roman"/>
                    <w:sz w:val="24"/>
                    <w:szCs w:val="24"/>
                  </w:rPr>
                  <m:t>2</m:t>
                </m:r>
              </m:sub>
            </m:sSub>
          </m:sub>
        </m:sSub>
      </m:oMath>
      <w:r>
        <w:rPr>
          <w:rFonts w:ascii="Times New Roman" w:eastAsia="宋体" w:hAnsi="Times New Roman" w:cs="Times New Roman"/>
          <w:sz w:val="24"/>
          <w:szCs w:val="24"/>
        </w:rPr>
        <w:t xml:space="preserve"> (d</w:t>
      </w:r>
      <w:r>
        <w:rPr>
          <w:rFonts w:ascii="Times New Roman" w:eastAsia="宋体" w:hAnsi="Times New Roman" w:cs="Times New Roman"/>
          <w:sz w:val="24"/>
          <w:szCs w:val="24"/>
          <w:vertAlign w:val="subscript"/>
        </w:rPr>
        <w:t>LiS</w:t>
      </w:r>
      <w:r>
        <w:rPr>
          <w:rFonts w:ascii="Times New Roman" w:eastAsia="宋体" w:hAnsi="Times New Roman" w:cs="Times New Roman"/>
          <w:sz w:val="24"/>
          <w:szCs w:val="24"/>
        </w:rPr>
        <w:t xml:space="preserve">, </w:t>
      </w:r>
      <m:oMath>
        <m:sSub>
          <m:sSubPr>
            <m:ctrlPr>
              <w:rPr>
                <w:rFonts w:ascii="Cambria Math" w:eastAsia="宋体" w:hAnsi="Cambria Math" w:cs="Times New Roman"/>
                <w:sz w:val="20"/>
              </w:rPr>
            </m:ctrlPr>
          </m:sSubPr>
          <m:e>
            <m:r>
              <m:rPr>
                <m:nor/>
              </m:rPr>
              <w:rPr>
                <w:rFonts w:ascii="Times New Roman" w:eastAsia="宋体" w:hAnsi="Times New Roman" w:cs="Times New Roman"/>
                <w:sz w:val="20"/>
              </w:rPr>
              <m:t>d</m:t>
            </m:r>
          </m:e>
          <m:sub>
            <m:sSub>
              <m:sSubPr>
                <m:ctrlPr>
                  <w:rPr>
                    <w:rFonts w:ascii="Cambria Math" w:eastAsia="宋体" w:hAnsi="Cambria Math" w:cs="Times New Roman"/>
                    <w:sz w:val="20"/>
                  </w:rPr>
                </m:ctrlPr>
              </m:sSubPr>
              <m:e>
                <m:r>
                  <m:rPr>
                    <m:nor/>
                  </m:rPr>
                  <w:rPr>
                    <w:rFonts w:ascii="Times New Roman" w:eastAsia="宋体" w:hAnsi="Times New Roman" w:cs="Times New Roman"/>
                    <w:sz w:val="20"/>
                  </w:rPr>
                  <m:t>Li</m:t>
                </m:r>
              </m:e>
              <m:sub>
                <m:r>
                  <m:rPr>
                    <m:nor/>
                  </m:rPr>
                  <w:rPr>
                    <w:rFonts w:ascii="Times New Roman" w:eastAsia="宋体" w:hAnsi="Times New Roman" w:cs="Times New Roman"/>
                    <w:sz w:val="20"/>
                  </w:rPr>
                  <m:t>2</m:t>
                </m:r>
              </m:sub>
            </m:sSub>
            <m:r>
              <m:rPr>
                <m:nor/>
              </m:rPr>
              <w:rPr>
                <w:rFonts w:ascii="Times New Roman" w:eastAsia="宋体" w:hAnsi="Times New Roman" w:cs="Times New Roman"/>
                <w:sz w:val="20"/>
              </w:rPr>
              <m:t>S</m:t>
            </m:r>
          </m:sub>
        </m:sSub>
      </m:oMath>
      <w:r>
        <w:rPr>
          <w:rFonts w:ascii="Times New Roman" w:eastAsia="宋体" w:hAnsi="Times New Roman" w:cs="Times New Roman"/>
          <w:sz w:val="20"/>
        </w:rPr>
        <w:t xml:space="preserve">, </w:t>
      </w:r>
      <m:oMath>
        <m:sSub>
          <m:sSubPr>
            <m:ctrlPr>
              <w:rPr>
                <w:rFonts w:ascii="Cambria Math" w:hAnsi="Cambria Math" w:cs="Times New Roman"/>
                <w:iCs/>
                <w:sz w:val="20"/>
              </w:rPr>
            </m:ctrlPr>
          </m:sSubPr>
          <m:e>
            <m:r>
              <m:rPr>
                <m:nor/>
              </m:rPr>
              <w:rPr>
                <w:rFonts w:ascii="Times New Roman" w:hAnsi="Times New Roman" w:cs="Times New Roman"/>
                <w:sz w:val="20"/>
              </w:rPr>
              <m:t>d</m:t>
            </m:r>
          </m:e>
          <m:sub>
            <m:sSub>
              <m:sSubPr>
                <m:ctrlPr>
                  <w:rPr>
                    <w:rFonts w:ascii="Cambria Math" w:eastAsia="宋体" w:hAnsi="Cambria Math" w:cs="Times New Roman"/>
                    <w:iCs/>
                    <w:sz w:val="20"/>
                  </w:rPr>
                </m:ctrlPr>
              </m:sSubPr>
              <m:e>
                <m:r>
                  <m:rPr>
                    <m:nor/>
                  </m:rPr>
                  <w:rPr>
                    <w:rFonts w:ascii="Times New Roman" w:eastAsia="宋体" w:hAnsi="Times New Roman" w:cs="Times New Roman"/>
                    <w:sz w:val="20"/>
                  </w:rPr>
                  <m:t>Li</m:t>
                </m:r>
              </m:e>
              <m:sub>
                <m:r>
                  <m:rPr>
                    <m:nor/>
                  </m:rPr>
                  <w:rPr>
                    <w:rFonts w:ascii="Times New Roman" w:eastAsia="宋体" w:hAnsi="Times New Roman" w:cs="Times New Roman"/>
                    <w:sz w:val="20"/>
                  </w:rPr>
                  <m:t>2</m:t>
                </m:r>
              </m:sub>
            </m:sSub>
            <m:sSub>
              <m:sSubPr>
                <m:ctrlPr>
                  <w:rPr>
                    <w:rFonts w:ascii="Cambria Math" w:eastAsia="宋体" w:hAnsi="Cambria Math" w:cs="Times New Roman"/>
                    <w:iCs/>
                    <w:sz w:val="20"/>
                  </w:rPr>
                </m:ctrlPr>
              </m:sSubPr>
              <m:e>
                <m:r>
                  <m:rPr>
                    <m:nor/>
                  </m:rPr>
                  <w:rPr>
                    <w:rFonts w:ascii="Times New Roman" w:eastAsia="宋体" w:hAnsi="Times New Roman" w:cs="Times New Roman"/>
                    <w:sz w:val="20"/>
                  </w:rPr>
                  <m:t>S</m:t>
                </m:r>
              </m:e>
              <m:sub>
                <m:r>
                  <m:rPr>
                    <m:nor/>
                  </m:rPr>
                  <w:rPr>
                    <w:rFonts w:ascii="Times New Roman" w:eastAsia="宋体" w:hAnsi="Times New Roman" w:cs="Times New Roman"/>
                    <w:sz w:val="20"/>
                  </w:rPr>
                  <m:t>2</m:t>
                </m:r>
              </m:sub>
            </m:sSub>
          </m:sub>
        </m:sSub>
      </m:oMath>
      <w:r>
        <w:rPr>
          <w:rFonts w:ascii="Times New Roman" w:hAnsi="Times New Roman" w:cs="Times New Roman"/>
          <w:iCs/>
          <w:sz w:val="20"/>
        </w:rPr>
        <w:t xml:space="preserve"> and </w:t>
      </w:r>
      <m:oMath>
        <m:sSub>
          <m:sSubPr>
            <m:ctrlPr>
              <w:rPr>
                <w:rFonts w:ascii="Cambria Math" w:hAnsi="Cambria Math" w:cs="Times New Roman"/>
                <w:iCs/>
                <w:sz w:val="20"/>
              </w:rPr>
            </m:ctrlPr>
          </m:sSubPr>
          <m:e>
            <m:r>
              <m:rPr>
                <m:nor/>
              </m:rPr>
              <w:rPr>
                <w:rFonts w:ascii="Times New Roman" w:hAnsi="Times New Roman" w:cs="Times New Roman"/>
                <w:sz w:val="20"/>
              </w:rPr>
              <m:t>d</m:t>
            </m:r>
          </m:e>
          <m:sub>
            <m:sSub>
              <m:sSubPr>
                <m:ctrlPr>
                  <w:rPr>
                    <w:rFonts w:ascii="Cambria Math" w:eastAsia="宋体" w:hAnsi="Cambria Math" w:cs="Times New Roman"/>
                    <w:iCs/>
                    <w:sz w:val="20"/>
                  </w:rPr>
                </m:ctrlPr>
              </m:sSubPr>
              <m:e>
                <m:r>
                  <m:rPr>
                    <m:nor/>
                  </m:rPr>
                  <w:rPr>
                    <w:rFonts w:ascii="Times New Roman" w:eastAsia="宋体" w:hAnsi="Times New Roman" w:cs="Times New Roman"/>
                    <w:sz w:val="20"/>
                  </w:rPr>
                  <m:t>Li</m:t>
                </m:r>
              </m:e>
              <m:sub>
                <m:r>
                  <m:rPr>
                    <m:nor/>
                  </m:rPr>
                  <w:rPr>
                    <w:rFonts w:ascii="Times New Roman" w:eastAsia="宋体" w:hAnsi="Times New Roman" w:cs="Times New Roman"/>
                    <w:sz w:val="20"/>
                  </w:rPr>
                  <m:t>3</m:t>
                </m:r>
              </m:sub>
            </m:sSub>
            <m:sSub>
              <m:sSubPr>
                <m:ctrlPr>
                  <w:rPr>
                    <w:rFonts w:ascii="Cambria Math" w:eastAsia="宋体" w:hAnsi="Cambria Math" w:cs="Times New Roman"/>
                    <w:iCs/>
                    <w:sz w:val="20"/>
                  </w:rPr>
                </m:ctrlPr>
              </m:sSubPr>
              <m:e>
                <m:r>
                  <m:rPr>
                    <m:nor/>
                  </m:rPr>
                  <w:rPr>
                    <w:rFonts w:ascii="Times New Roman" w:eastAsia="宋体" w:hAnsi="Times New Roman" w:cs="Times New Roman"/>
                    <w:sz w:val="20"/>
                  </w:rPr>
                  <m:t>S</m:t>
                </m:r>
              </m:e>
              <m:sub>
                <m:r>
                  <m:rPr>
                    <m:nor/>
                  </m:rPr>
                  <w:rPr>
                    <w:rFonts w:ascii="Times New Roman" w:eastAsia="宋体" w:hAnsi="Times New Roman" w:cs="Times New Roman"/>
                    <w:sz w:val="20"/>
                  </w:rPr>
                  <m:t>2</m:t>
                </m:r>
              </m:sub>
            </m:sSub>
          </m:sub>
        </m:sSub>
      </m:oMath>
      <w:r>
        <w:rPr>
          <w:rFonts w:ascii="Times New Roman" w:hAnsi="Times New Roman" w:cs="Times New Roman"/>
          <w:iCs/>
          <w:sz w:val="20"/>
        </w:rPr>
        <w:t xml:space="preserve">) </w:t>
      </w:r>
      <w:r>
        <w:rPr>
          <w:rFonts w:ascii="Times New Roman" w:eastAsia="宋体" w:hAnsi="Times New Roman" w:cs="Times New Roman"/>
          <w:sz w:val="24"/>
          <w:szCs w:val="24"/>
        </w:rPr>
        <w:t>increase as the number of S atoms in 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S, LiS, Li</w:t>
      </w:r>
      <w:r>
        <w:rPr>
          <w:rFonts w:ascii="Times New Roman" w:eastAsia="宋体" w:hAnsi="Times New Roman" w:cs="Times New Roman"/>
          <w:sz w:val="24"/>
          <w:szCs w:val="24"/>
          <w:vertAlign w:val="subscript"/>
        </w:rPr>
        <w:t>3</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 and 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 grows, which accords with previous studies</w:t>
      </w:r>
      <w:r>
        <w:rPr>
          <w:rFonts w:ascii="Times New Roman" w:eastAsia="宋体" w:hAnsi="Times New Roman" w:cs="Times New Roman"/>
          <w:sz w:val="24"/>
          <w:szCs w:val="24"/>
        </w:rPr>
        <w:fldChar w:fldCharType="begin"/>
      </w:r>
      <w:r w:rsidR="007C5ED4">
        <w:rPr>
          <w:rFonts w:ascii="Times New Roman" w:eastAsia="宋体" w:hAnsi="Times New Roman" w:cs="Times New Roman"/>
          <w:sz w:val="24"/>
          <w:szCs w:val="24"/>
        </w:rPr>
        <w:instrText xml:space="preserve"> ADDIN EN.CITE &lt;EndNote&gt;&lt;Cite&gt;&lt;Author&gt;Yu&lt;/Author&gt;&lt;Year&gt;2019&lt;/Year&gt;&lt;RecNum&gt;145&lt;/RecNum&gt;&lt;DisplayText&gt;&lt;style face="superscript"&gt;[31-32]&lt;/style&gt;&lt;/DisplayText&gt;&lt;record&gt;&lt;rec-number&gt;145&lt;/rec-number&gt;&lt;foreign-keys&gt;&lt;key app="EN" db-id="25vepvr2n50pvvefawupapzidwd0r5f9vvee" timestamp="1732695416"&gt;145&lt;/key&gt;&lt;/foreign-keys&gt;&lt;ref-type name="Journal Article"&gt;17&lt;/ref-type&gt;&lt;contributors&gt;&lt;authors&gt;&lt;author&gt;Yu, Tian-Tian&lt;/author&gt;&lt;author&gt;Gao, Peng-Fei&lt;/author&gt;&lt;author&gt;Zhang, Yang&lt;/author&gt;&lt;author&gt;Zhang, Sheng-Li&lt;/author&gt;&lt;/authors&gt;&lt;/contributors&gt;&lt;titles&gt;&lt;title&gt;Boron-phosphide monolayer as a potential anchoring material for lithium-sulfur batteries: A first-principles study&lt;/title&gt;&lt;secondary-title&gt;Applied Surface Science&lt;/secondary-title&gt;&lt;/titles&gt;&lt;pages&gt;281-286&lt;/pages&gt;&lt;volume&gt;486&lt;/volume&gt;&lt;section&gt;281&lt;/section&gt;&lt;dates&gt;&lt;year&gt;2019&lt;/year&gt;&lt;/dates&gt;&lt;isbn&gt;01694332&lt;/isbn&gt;&lt;urls&gt;&lt;/urls&gt;&lt;/record&gt;&lt;/Cite&gt;&lt;Cite&gt;&lt;Author&gt;Muhammad&lt;/Author&gt;&lt;Year&gt;2020&lt;/Year&gt;&lt;RecNum&gt;146&lt;/RecNum&gt;&lt;record&gt;&lt;rec-number&gt;146&lt;/rec-number&gt;&lt;foreign-keys&gt;&lt;key app="EN" db-id="25vepvr2n50pvvefawupapzidwd0r5f9vvee" timestamp="1732695750"&gt;146&lt;/key&gt;&lt;/foreign-keys&gt;&lt;ref-type name="Journal Article"&gt;17&lt;/ref-type&gt;&lt;contributors&gt;&lt;authors&gt;&lt;author&gt;Muhammad, Imran&lt;/author&gt;&lt;author&gt;Younis, Umer&lt;/author&gt;&lt;author&gt;Xie, Huanhuan&lt;/author&gt;&lt;author&gt;Kawazoe, </w:instrText>
      </w:r>
      <w:r w:rsidR="007C5ED4">
        <w:rPr>
          <w:rFonts w:ascii="Times New Roman" w:eastAsia="宋体" w:hAnsi="Times New Roman" w:cs="Times New Roman" w:hint="eastAsia"/>
          <w:sz w:val="24"/>
          <w:szCs w:val="24"/>
        </w:rPr>
        <w:instrText>Yoshiyuki&lt;/author&gt;&lt;author&gt;Sun, Qiang&lt;/author&gt;&lt;/authors&gt;&lt;/contributors&gt;&lt;titles&gt;&lt;title&gt;Graphdiyne</w:instrText>
      </w:r>
      <w:r w:rsidR="007C5ED4">
        <w:rPr>
          <w:rFonts w:ascii="Times New Roman" w:eastAsia="宋体" w:hAnsi="Times New Roman" w:cs="Times New Roman" w:hint="eastAsia"/>
          <w:sz w:val="24"/>
          <w:szCs w:val="24"/>
        </w:rPr>
        <w:instrText>‐</w:instrText>
      </w:r>
      <w:r w:rsidR="007C5ED4">
        <w:rPr>
          <w:rFonts w:ascii="Times New Roman" w:eastAsia="宋体" w:hAnsi="Times New Roman" w:cs="Times New Roman" w:hint="eastAsia"/>
          <w:sz w:val="24"/>
          <w:szCs w:val="24"/>
        </w:rPr>
        <w:instrText>Based Monolayers as Promising Anchoring Materials for Lithium</w:instrText>
      </w:r>
      <w:r w:rsidR="007C5ED4">
        <w:rPr>
          <w:rFonts w:ascii="Times New Roman" w:eastAsia="宋体" w:hAnsi="Times New Roman" w:cs="Times New Roman" w:hint="eastAsia"/>
          <w:sz w:val="24"/>
          <w:szCs w:val="24"/>
        </w:rPr>
        <w:instrText>–</w:instrText>
      </w:r>
      <w:r w:rsidR="007C5ED4">
        <w:rPr>
          <w:rFonts w:ascii="Times New Roman" w:eastAsia="宋体" w:hAnsi="Times New Roman" w:cs="Times New Roman" w:hint="eastAsia"/>
          <w:sz w:val="24"/>
          <w:szCs w:val="24"/>
        </w:rPr>
        <w:instrText>Sulfur Batteries: A Theoretical Study&lt;/title&gt;&lt;secondary-title&gt;Advanced Theory and Simulations&lt;/se</w:instrText>
      </w:r>
      <w:r w:rsidR="007C5ED4">
        <w:rPr>
          <w:rFonts w:ascii="Times New Roman" w:eastAsia="宋体" w:hAnsi="Times New Roman" w:cs="Times New Roman"/>
          <w:sz w:val="24"/>
          <w:szCs w:val="24"/>
        </w:rPr>
        <w:instrText>condary-title&gt;&lt;/titles&gt;&lt;volume&gt;3&lt;/volume&gt;&lt;number&gt;3&lt;/number&gt;&lt;dates&gt;&lt;year&gt;2020&lt;/year&gt;&lt;/dates&gt;&lt;isbn&gt;2513-0390&amp;#xD;2513-0390&lt;/isbn&gt;&lt;urls&gt;&lt;/urls&gt;&lt;/record&gt;&lt;/Cite&gt;&lt;/EndNote&gt;</w:instrText>
      </w:r>
      <w:r>
        <w:rPr>
          <w:rFonts w:ascii="Times New Roman" w:eastAsia="宋体" w:hAnsi="Times New Roman" w:cs="Times New Roman"/>
          <w:sz w:val="24"/>
          <w:szCs w:val="24"/>
        </w:rPr>
        <w:fldChar w:fldCharType="separate"/>
      </w:r>
      <w:r w:rsidR="007C5ED4" w:rsidRPr="007C5ED4">
        <w:rPr>
          <w:rFonts w:ascii="Times New Roman" w:eastAsia="宋体" w:hAnsi="Times New Roman" w:cs="Times New Roman"/>
          <w:noProof/>
          <w:sz w:val="24"/>
          <w:szCs w:val="24"/>
          <w:vertAlign w:val="superscript"/>
        </w:rPr>
        <w:t>[31-32]</w:t>
      </w:r>
      <w:r>
        <w:rPr>
          <w:rFonts w:ascii="Times New Roman" w:eastAsia="宋体" w:hAnsi="Times New Roman" w:cs="Times New Roman"/>
          <w:sz w:val="24"/>
          <w:szCs w:val="24"/>
        </w:rPr>
        <w:fldChar w:fldCharType="end"/>
      </w:r>
      <w:r>
        <w:rPr>
          <w:rFonts w:ascii="Times New Roman" w:eastAsia="宋体" w:hAnsi="Times New Roman" w:cs="Times New Roman"/>
          <w:sz w:val="24"/>
          <w:szCs w:val="24"/>
        </w:rPr>
        <w:t>.</w:t>
      </w:r>
      <w:bookmarkEnd w:id="120"/>
      <w:r>
        <w:rPr>
          <w:rFonts w:ascii="Times New Roman" w:eastAsia="宋体" w:hAnsi="Times New Roman" w:cs="Times New Roman"/>
          <w:sz w:val="24"/>
          <w:szCs w:val="24"/>
        </w:rPr>
        <w:t xml:space="preserve"> The strength of the Li-</w:t>
      </w:r>
      <m:oMath>
        <m:sSub>
          <m:sSubPr>
            <m:ctrlPr>
              <w:rPr>
                <w:rFonts w:ascii="Cambria Math" w:eastAsia="宋体" w:hAnsi="Cambria Math" w:cs="Times New Roman"/>
                <w:sz w:val="24"/>
                <w:szCs w:val="24"/>
              </w:rPr>
            </m:ctrlPr>
          </m:sSubPr>
          <m:e>
            <m:r>
              <m:rPr>
                <m:nor/>
              </m:rPr>
              <w:rPr>
                <w:rFonts w:ascii="Times New Roman" w:eastAsia="宋体" w:hAnsi="Times New Roman" w:cs="Times New Roman"/>
                <w:sz w:val="24"/>
                <w:szCs w:val="24"/>
              </w:rPr>
              <m:t>S</m:t>
            </m:r>
          </m:e>
          <m:sub>
            <m:sSub>
              <m:sSubPr>
                <m:ctrlPr>
                  <w:rPr>
                    <w:rFonts w:ascii="Cambria Math" w:eastAsia="宋体" w:hAnsi="Cambria Math" w:cs="Times New Roman"/>
                    <w:sz w:val="24"/>
                    <w:szCs w:val="24"/>
                  </w:rPr>
                </m:ctrlPr>
              </m:sSubPr>
              <m:e>
                <m:r>
                  <m:rPr>
                    <m:nor/>
                  </m:rPr>
                  <w:rPr>
                    <w:rFonts w:ascii="Times New Roman" w:eastAsia="宋体" w:hAnsi="Times New Roman" w:cs="Times New Roman"/>
                    <w:sz w:val="24"/>
                    <w:szCs w:val="24"/>
                  </w:rPr>
                  <m:t>Ta</m:t>
                </m:r>
              </m:e>
              <m:sub>
                <m:r>
                  <m:rPr>
                    <m:nor/>
                  </m:rPr>
                  <w:rPr>
                    <w:rFonts w:ascii="Times New Roman" w:eastAsia="宋体" w:hAnsi="Times New Roman" w:cs="Times New Roman"/>
                    <w:sz w:val="24"/>
                    <w:szCs w:val="24"/>
                  </w:rPr>
                  <m:t>X</m:t>
                </m:r>
              </m:sub>
            </m:sSub>
            <m:sSub>
              <m:sSubPr>
                <m:ctrlPr>
                  <w:rPr>
                    <w:rFonts w:ascii="Cambria Math" w:eastAsia="宋体" w:hAnsi="Cambria Math" w:cs="Times New Roman"/>
                    <w:sz w:val="24"/>
                    <w:szCs w:val="24"/>
                  </w:rPr>
                </m:ctrlPr>
              </m:sSubPr>
              <m:e>
                <m:r>
                  <m:rPr>
                    <m:nor/>
                  </m:rPr>
                  <w:rPr>
                    <w:rFonts w:ascii="Times New Roman" w:eastAsia="宋体" w:hAnsi="Times New Roman" w:cs="Times New Roman"/>
                    <w:sz w:val="24"/>
                    <w:szCs w:val="24"/>
                  </w:rPr>
                  <m:t>Ti</m:t>
                </m:r>
              </m:e>
              <m:sub>
                <m:r>
                  <m:rPr>
                    <m:nor/>
                  </m:rPr>
                  <w:rPr>
                    <w:rFonts w:ascii="Times New Roman" w:eastAsia="宋体" w:hAnsi="Times New Roman" w:cs="Times New Roman"/>
                    <w:sz w:val="24"/>
                    <w:szCs w:val="24"/>
                  </w:rPr>
                  <m:t>(1-X)</m:t>
                </m:r>
              </m:sub>
            </m:sSub>
            <m:sSub>
              <m:sSubPr>
                <m:ctrlPr>
                  <w:rPr>
                    <w:rFonts w:ascii="Cambria Math" w:eastAsia="宋体" w:hAnsi="Cambria Math" w:cs="Times New Roman"/>
                    <w:sz w:val="24"/>
                    <w:szCs w:val="24"/>
                  </w:rPr>
                </m:ctrlPr>
              </m:sSubPr>
              <m:e>
                <m:r>
                  <m:rPr>
                    <m:nor/>
                  </m:rPr>
                  <w:rPr>
                    <w:rFonts w:ascii="Times New Roman" w:eastAsia="宋体" w:hAnsi="Times New Roman" w:cs="Times New Roman"/>
                    <w:sz w:val="24"/>
                    <w:szCs w:val="24"/>
                  </w:rPr>
                  <m:t>S</m:t>
                </m:r>
              </m:e>
              <m:sub>
                <m:r>
                  <m:rPr>
                    <m:nor/>
                  </m:rPr>
                  <w:rPr>
                    <w:rFonts w:ascii="Times New Roman" w:eastAsia="宋体" w:hAnsi="Times New Roman" w:cs="Times New Roman"/>
                    <w:sz w:val="24"/>
                    <w:szCs w:val="24"/>
                  </w:rPr>
                  <m:t>2</m:t>
                </m:r>
              </m:sub>
            </m:sSub>
          </m:sub>
        </m:sSub>
      </m:oMath>
      <w:r>
        <w:rPr>
          <w:rFonts w:ascii="Times New Roman" w:eastAsia="宋体" w:hAnsi="Times New Roman" w:cs="Times New Roman"/>
          <w:sz w:val="24"/>
          <w:szCs w:val="24"/>
        </w:rPr>
        <w:t xml:space="preserve"> bond can be quantified by </w:t>
      </w:r>
      <w:bookmarkStart w:id="121" w:name="OLE_LINK149"/>
      <w:bookmarkStart w:id="122" w:name="OLE_LINK150"/>
      <w:r>
        <w:rPr>
          <w:rFonts w:ascii="Times New Roman" w:eastAsia="宋体" w:hAnsi="Times New Roman" w:cs="Times New Roman"/>
          <w:sz w:val="24"/>
          <w:szCs w:val="24"/>
        </w:rPr>
        <w:t>the integral of the Crystal Orbital Hamilton Population (</w:t>
      </w:r>
      <w:bookmarkStart w:id="123" w:name="OLE_LINK84"/>
      <w:r>
        <w:rPr>
          <w:rFonts w:ascii="Times New Roman" w:eastAsia="宋体" w:hAnsi="Times New Roman" w:cs="Times New Roman"/>
          <w:sz w:val="24"/>
          <w:szCs w:val="24"/>
        </w:rPr>
        <w:t>ICOHP</w:t>
      </w:r>
      <w:bookmarkEnd w:id="123"/>
      <w:r>
        <w:rPr>
          <w:rFonts w:ascii="Times New Roman" w:eastAsia="宋体" w:hAnsi="Times New Roman" w:cs="Times New Roman"/>
          <w:sz w:val="24"/>
          <w:szCs w:val="24"/>
        </w:rPr>
        <w:t>)</w:t>
      </w:r>
      <w:bookmarkEnd w:id="121"/>
      <w:bookmarkEnd w:id="122"/>
      <w:r>
        <w:rPr>
          <w:rFonts w:ascii="Times New Roman" w:eastAsia="宋体" w:hAnsi="Times New Roman" w:cs="Times New Roman"/>
          <w:sz w:val="24"/>
          <w:szCs w:val="24"/>
        </w:rPr>
        <w:t xml:space="preserve"> up to the Fermi level </w:t>
      </w:r>
      <w:r>
        <w:rPr>
          <w:rFonts w:ascii="Times New Roman" w:eastAsia="宋体" w:hAnsi="Times New Roman" w:cs="Times New Roman"/>
          <w:sz w:val="24"/>
          <w:szCs w:val="24"/>
          <w:vertAlign w:val="superscript"/>
        </w:rPr>
        <w:t>34</w:t>
      </w:r>
      <w:r>
        <w:rPr>
          <w:rFonts w:ascii="Times New Roman" w:eastAsia="宋体" w:hAnsi="Times New Roman" w:cs="Times New Roman"/>
          <w:sz w:val="24"/>
          <w:szCs w:val="24"/>
        </w:rPr>
        <w:t>.</w:t>
      </w:r>
      <w:bookmarkStart w:id="124" w:name="OLE_LINK144"/>
      <w:bookmarkStart w:id="125" w:name="OLE_LINK143"/>
      <w:r>
        <w:rPr>
          <w:rFonts w:ascii="Times New Roman" w:eastAsia="宋体" w:hAnsi="Times New Roman" w:cs="Times New Roman"/>
          <w:sz w:val="24"/>
          <w:szCs w:val="24"/>
        </w:rPr>
        <w:t xml:space="preserve"> The more negative value of</w:t>
      </w:r>
      <w:bookmarkEnd w:id="124"/>
      <w:bookmarkEnd w:id="125"/>
      <w:r>
        <w:rPr>
          <w:rFonts w:ascii="Times New Roman" w:eastAsia="宋体" w:hAnsi="Times New Roman" w:cs="Times New Roman"/>
          <w:sz w:val="24"/>
          <w:szCs w:val="24"/>
        </w:rPr>
        <w:t xml:space="preserve"> ICOHP corresponds to the stronger bond strength. The variation trend of ICOHP follows the same pattern as the bond lengths of Li-</w:t>
      </w:r>
      <m:oMath>
        <m:sSub>
          <m:sSubPr>
            <m:ctrlPr>
              <w:rPr>
                <w:rFonts w:ascii="Cambria Math" w:eastAsia="宋体" w:hAnsi="Cambria Math" w:cs="Times New Roman"/>
                <w:sz w:val="24"/>
                <w:szCs w:val="24"/>
              </w:rPr>
            </m:ctrlPr>
          </m:sSubPr>
          <m:e>
            <m:r>
              <m:rPr>
                <m:nor/>
              </m:rPr>
              <w:rPr>
                <w:rFonts w:ascii="Times New Roman" w:eastAsia="宋体" w:hAnsi="Times New Roman" w:cs="Times New Roman"/>
                <w:sz w:val="24"/>
                <w:szCs w:val="24"/>
              </w:rPr>
              <m:t>S</m:t>
            </m:r>
          </m:e>
          <m:sub>
            <m:sSub>
              <m:sSubPr>
                <m:ctrlPr>
                  <w:rPr>
                    <w:rFonts w:ascii="Cambria Math" w:eastAsia="宋体" w:hAnsi="Cambria Math" w:cs="Times New Roman"/>
                    <w:sz w:val="24"/>
                    <w:szCs w:val="24"/>
                  </w:rPr>
                </m:ctrlPr>
              </m:sSubPr>
              <m:e>
                <m:r>
                  <m:rPr>
                    <m:nor/>
                  </m:rPr>
                  <w:rPr>
                    <w:rFonts w:ascii="Times New Roman" w:eastAsia="宋体" w:hAnsi="Times New Roman" w:cs="Times New Roman"/>
                    <w:sz w:val="24"/>
                    <w:szCs w:val="24"/>
                  </w:rPr>
                  <m:t>Ta</m:t>
                </m:r>
              </m:e>
              <m:sub>
                <m:r>
                  <m:rPr>
                    <m:nor/>
                  </m:rPr>
                  <w:rPr>
                    <w:rFonts w:ascii="Times New Roman" w:eastAsia="宋体" w:hAnsi="Times New Roman" w:cs="Times New Roman"/>
                    <w:sz w:val="24"/>
                    <w:szCs w:val="24"/>
                  </w:rPr>
                  <m:t>X</m:t>
                </m:r>
              </m:sub>
            </m:sSub>
            <m:sSub>
              <m:sSubPr>
                <m:ctrlPr>
                  <w:rPr>
                    <w:rFonts w:ascii="Cambria Math" w:eastAsia="宋体" w:hAnsi="Cambria Math" w:cs="Times New Roman"/>
                    <w:sz w:val="24"/>
                    <w:szCs w:val="24"/>
                  </w:rPr>
                </m:ctrlPr>
              </m:sSubPr>
              <m:e>
                <m:r>
                  <m:rPr>
                    <m:nor/>
                  </m:rPr>
                  <w:rPr>
                    <w:rFonts w:ascii="Times New Roman" w:eastAsia="宋体" w:hAnsi="Times New Roman" w:cs="Times New Roman"/>
                    <w:sz w:val="24"/>
                    <w:szCs w:val="24"/>
                  </w:rPr>
                  <m:t>Ti</m:t>
                </m:r>
              </m:e>
              <m:sub>
                <m:r>
                  <m:rPr>
                    <m:nor/>
                  </m:rPr>
                  <w:rPr>
                    <w:rFonts w:ascii="Times New Roman" w:eastAsia="宋体" w:hAnsi="Times New Roman" w:cs="Times New Roman"/>
                    <w:sz w:val="24"/>
                    <w:szCs w:val="24"/>
                  </w:rPr>
                  <m:t>(1-X)</m:t>
                </m:r>
              </m:sub>
            </m:sSub>
            <m:sSub>
              <m:sSubPr>
                <m:ctrlPr>
                  <w:rPr>
                    <w:rFonts w:ascii="Cambria Math" w:eastAsia="宋体" w:hAnsi="Cambria Math" w:cs="Times New Roman"/>
                    <w:sz w:val="24"/>
                    <w:szCs w:val="24"/>
                  </w:rPr>
                </m:ctrlPr>
              </m:sSubPr>
              <m:e>
                <m:r>
                  <m:rPr>
                    <m:nor/>
                  </m:rPr>
                  <w:rPr>
                    <w:rFonts w:ascii="Times New Roman" w:eastAsia="宋体" w:hAnsi="Times New Roman" w:cs="Times New Roman"/>
                    <w:sz w:val="24"/>
                    <w:szCs w:val="24"/>
                  </w:rPr>
                  <m:t>S</m:t>
                </m:r>
              </m:e>
              <m:sub>
                <m:r>
                  <m:rPr>
                    <m:nor/>
                  </m:rPr>
                  <w:rPr>
                    <w:rFonts w:ascii="Times New Roman" w:eastAsia="宋体" w:hAnsi="Times New Roman" w:cs="Times New Roman"/>
                    <w:sz w:val="24"/>
                    <w:szCs w:val="24"/>
                  </w:rPr>
                  <m:t>2</m:t>
                </m:r>
              </m:sub>
            </m:sSub>
          </m:sub>
        </m:sSub>
      </m:oMath>
      <w:r>
        <w:rPr>
          <w:rFonts w:ascii="Times New Roman" w:eastAsia="宋体" w:hAnsi="Times New Roman" w:cs="Times New Roman"/>
          <w:sz w:val="24"/>
          <w:szCs w:val="24"/>
        </w:rPr>
        <w:t>. As displayed in Figure S18, the Li-</w:t>
      </w:r>
      <m:oMath>
        <m:sSub>
          <m:sSubPr>
            <m:ctrlPr>
              <w:rPr>
                <w:rFonts w:ascii="Cambria Math" w:eastAsia="宋体" w:hAnsi="Cambria Math" w:cs="Times New Roman"/>
                <w:sz w:val="24"/>
                <w:szCs w:val="24"/>
              </w:rPr>
            </m:ctrlPr>
          </m:sSubPr>
          <m:e>
            <m:r>
              <m:rPr>
                <m:nor/>
              </m:rPr>
              <w:rPr>
                <w:rFonts w:ascii="Times New Roman" w:eastAsia="宋体" w:hAnsi="Times New Roman" w:cs="Times New Roman"/>
                <w:sz w:val="24"/>
                <w:szCs w:val="24"/>
              </w:rPr>
              <m:t>S</m:t>
            </m:r>
          </m:e>
          <m:sub>
            <m:sSub>
              <m:sSubPr>
                <m:ctrlPr>
                  <w:rPr>
                    <w:rFonts w:ascii="Cambria Math" w:eastAsia="宋体" w:hAnsi="Cambria Math" w:cs="Times New Roman"/>
                    <w:sz w:val="24"/>
                    <w:szCs w:val="24"/>
                  </w:rPr>
                </m:ctrlPr>
              </m:sSubPr>
              <m:e>
                <m:r>
                  <m:rPr>
                    <m:nor/>
                  </m:rPr>
                  <w:rPr>
                    <w:rFonts w:ascii="Times New Roman" w:eastAsia="宋体" w:hAnsi="Times New Roman" w:cs="Times New Roman"/>
                    <w:sz w:val="24"/>
                    <w:szCs w:val="24"/>
                  </w:rPr>
                  <m:t>Ta</m:t>
                </m:r>
              </m:e>
              <m:sub>
                <m:r>
                  <m:rPr>
                    <m:nor/>
                  </m:rPr>
                  <w:rPr>
                    <w:rFonts w:ascii="Times New Roman" w:eastAsia="宋体" w:hAnsi="Times New Roman" w:cs="Times New Roman"/>
                    <w:sz w:val="24"/>
                    <w:szCs w:val="24"/>
                  </w:rPr>
                  <m:t>X</m:t>
                </m:r>
              </m:sub>
            </m:sSub>
            <m:sSub>
              <m:sSubPr>
                <m:ctrlPr>
                  <w:rPr>
                    <w:rFonts w:ascii="Cambria Math" w:eastAsia="宋体" w:hAnsi="Cambria Math" w:cs="Times New Roman"/>
                    <w:sz w:val="24"/>
                    <w:szCs w:val="24"/>
                  </w:rPr>
                </m:ctrlPr>
              </m:sSubPr>
              <m:e>
                <m:r>
                  <m:rPr>
                    <m:nor/>
                  </m:rPr>
                  <w:rPr>
                    <w:rFonts w:ascii="Times New Roman" w:eastAsia="宋体" w:hAnsi="Times New Roman" w:cs="Times New Roman"/>
                    <w:sz w:val="24"/>
                    <w:szCs w:val="24"/>
                  </w:rPr>
                  <m:t>Ti</m:t>
                </m:r>
              </m:e>
              <m:sub>
                <m:r>
                  <m:rPr>
                    <m:nor/>
                  </m:rPr>
                  <w:rPr>
                    <w:rFonts w:ascii="Times New Roman" w:eastAsia="宋体" w:hAnsi="Times New Roman" w:cs="Times New Roman"/>
                    <w:sz w:val="24"/>
                    <w:szCs w:val="24"/>
                  </w:rPr>
                  <m:t>(1-X)</m:t>
                </m:r>
              </m:sub>
            </m:sSub>
            <m:sSub>
              <m:sSubPr>
                <m:ctrlPr>
                  <w:rPr>
                    <w:rFonts w:ascii="Cambria Math" w:eastAsia="宋体" w:hAnsi="Cambria Math" w:cs="Times New Roman"/>
                    <w:sz w:val="24"/>
                    <w:szCs w:val="24"/>
                  </w:rPr>
                </m:ctrlPr>
              </m:sSubPr>
              <m:e>
                <m:r>
                  <m:rPr>
                    <m:nor/>
                  </m:rPr>
                  <w:rPr>
                    <w:rFonts w:ascii="Times New Roman" w:eastAsia="宋体" w:hAnsi="Times New Roman" w:cs="Times New Roman"/>
                    <w:sz w:val="24"/>
                    <w:szCs w:val="24"/>
                  </w:rPr>
                  <m:t>S</m:t>
                </m:r>
              </m:e>
              <m:sub>
                <m:r>
                  <m:rPr>
                    <m:nor/>
                  </m:rPr>
                  <w:rPr>
                    <w:rFonts w:ascii="Times New Roman" w:eastAsia="宋体" w:hAnsi="Times New Roman" w:cs="Times New Roman"/>
                    <w:sz w:val="24"/>
                    <w:szCs w:val="24"/>
                  </w:rPr>
                  <m:t>2</m:t>
                </m:r>
              </m:sub>
            </m:sSub>
          </m:sub>
        </m:sSub>
      </m:oMath>
      <w:r>
        <w:rPr>
          <w:rFonts w:ascii="Times New Roman" w:eastAsia="宋体" w:hAnsi="Times New Roman" w:cs="Times New Roman"/>
          <w:sz w:val="24"/>
          <w:szCs w:val="24"/>
        </w:rPr>
        <w:t xml:space="preserve"> bond strength presents the most negative value of 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S, indicating that the Li-</w:t>
      </w:r>
      <m:oMath>
        <m:sSub>
          <m:sSubPr>
            <m:ctrlPr>
              <w:rPr>
                <w:rFonts w:ascii="Cambria Math" w:eastAsia="宋体" w:hAnsi="Cambria Math" w:cs="Times New Roman"/>
                <w:sz w:val="24"/>
                <w:szCs w:val="24"/>
              </w:rPr>
            </m:ctrlPr>
          </m:sSubPr>
          <m:e>
            <m:r>
              <m:rPr>
                <m:nor/>
              </m:rPr>
              <w:rPr>
                <w:rFonts w:ascii="Times New Roman" w:eastAsia="宋体" w:hAnsi="Times New Roman" w:cs="Times New Roman"/>
                <w:sz w:val="24"/>
                <w:szCs w:val="24"/>
              </w:rPr>
              <m:t>S</m:t>
            </m:r>
          </m:e>
          <m:sub>
            <m:sSub>
              <m:sSubPr>
                <m:ctrlPr>
                  <w:rPr>
                    <w:rFonts w:ascii="Cambria Math" w:eastAsia="宋体" w:hAnsi="Cambria Math" w:cs="Times New Roman"/>
                    <w:sz w:val="24"/>
                    <w:szCs w:val="24"/>
                  </w:rPr>
                </m:ctrlPr>
              </m:sSubPr>
              <m:e>
                <m:r>
                  <m:rPr>
                    <m:nor/>
                  </m:rPr>
                  <w:rPr>
                    <w:rFonts w:ascii="Times New Roman" w:eastAsia="宋体" w:hAnsi="Times New Roman" w:cs="Times New Roman"/>
                    <w:sz w:val="24"/>
                    <w:szCs w:val="24"/>
                  </w:rPr>
                  <m:t>Ta</m:t>
                </m:r>
              </m:e>
              <m:sub>
                <m:r>
                  <m:rPr>
                    <m:nor/>
                  </m:rPr>
                  <w:rPr>
                    <w:rFonts w:ascii="Times New Roman" w:eastAsia="宋体" w:hAnsi="Times New Roman" w:cs="Times New Roman"/>
                    <w:sz w:val="24"/>
                    <w:szCs w:val="24"/>
                  </w:rPr>
                  <m:t>X</m:t>
                </m:r>
              </m:sub>
            </m:sSub>
            <m:sSub>
              <m:sSubPr>
                <m:ctrlPr>
                  <w:rPr>
                    <w:rFonts w:ascii="Cambria Math" w:eastAsia="宋体" w:hAnsi="Cambria Math" w:cs="Times New Roman"/>
                    <w:sz w:val="24"/>
                    <w:szCs w:val="24"/>
                  </w:rPr>
                </m:ctrlPr>
              </m:sSubPr>
              <m:e>
                <m:r>
                  <m:rPr>
                    <m:nor/>
                  </m:rPr>
                  <w:rPr>
                    <w:rFonts w:ascii="Times New Roman" w:eastAsia="宋体" w:hAnsi="Times New Roman" w:cs="Times New Roman"/>
                    <w:sz w:val="24"/>
                    <w:szCs w:val="24"/>
                  </w:rPr>
                  <m:t>Ti</m:t>
                </m:r>
              </m:e>
              <m:sub>
                <m:r>
                  <m:rPr>
                    <m:nor/>
                  </m:rPr>
                  <w:rPr>
                    <w:rFonts w:ascii="Times New Roman" w:eastAsia="宋体" w:hAnsi="Times New Roman" w:cs="Times New Roman"/>
                    <w:sz w:val="24"/>
                    <w:szCs w:val="24"/>
                  </w:rPr>
                  <m:t>(1-X)</m:t>
                </m:r>
              </m:sub>
            </m:sSub>
            <m:sSub>
              <m:sSubPr>
                <m:ctrlPr>
                  <w:rPr>
                    <w:rFonts w:ascii="Cambria Math" w:eastAsia="宋体" w:hAnsi="Cambria Math" w:cs="Times New Roman"/>
                    <w:sz w:val="24"/>
                    <w:szCs w:val="24"/>
                  </w:rPr>
                </m:ctrlPr>
              </m:sSubPr>
              <m:e>
                <m:r>
                  <m:rPr>
                    <m:nor/>
                  </m:rPr>
                  <w:rPr>
                    <w:rFonts w:ascii="Times New Roman" w:eastAsia="宋体" w:hAnsi="Times New Roman" w:cs="Times New Roman"/>
                    <w:sz w:val="24"/>
                    <w:szCs w:val="24"/>
                  </w:rPr>
                  <m:t>S</m:t>
                </m:r>
              </m:e>
              <m:sub>
                <m:r>
                  <m:rPr>
                    <m:nor/>
                  </m:rPr>
                  <w:rPr>
                    <w:rFonts w:ascii="Times New Roman" w:eastAsia="宋体" w:hAnsi="Times New Roman" w:cs="Times New Roman"/>
                    <w:sz w:val="24"/>
                    <w:szCs w:val="24"/>
                  </w:rPr>
                  <m:t>2</m:t>
                </m:r>
              </m:sub>
            </m:sSub>
          </m:sub>
        </m:sSub>
      </m:oMath>
      <w:r>
        <w:rPr>
          <w:rFonts w:ascii="Times New Roman" w:eastAsia="宋体" w:hAnsi="Times New Roman" w:cs="Times New Roman"/>
          <w:sz w:val="24"/>
          <w:szCs w:val="24"/>
        </w:rPr>
        <w:t xml:space="preserve"> bond of 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S is more steady and hard to break</w:t>
      </w:r>
      <w:bookmarkStart w:id="126" w:name="OLE_LINK147"/>
      <w:bookmarkStart w:id="127" w:name="OLE_LINK148"/>
      <w:r>
        <w:rPr>
          <w:rFonts w:ascii="Times New Roman" w:eastAsia="宋体" w:hAnsi="Times New Roman" w:cs="Times New Roman"/>
          <w:sz w:val="24"/>
          <w:szCs w:val="24"/>
        </w:rPr>
        <w:t>.</w:t>
      </w:r>
    </w:p>
    <w:p w:rsidR="006F27F2" w:rsidRDefault="008E0F95">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Electrons are primarily transferred between the Li-</w:t>
      </w:r>
      <m:oMath>
        <m:sSub>
          <m:sSubPr>
            <m:ctrlPr>
              <w:rPr>
                <w:rFonts w:ascii="Cambria Math" w:eastAsia="宋体" w:hAnsi="Cambria Math" w:cs="Times New Roman"/>
                <w:sz w:val="24"/>
                <w:szCs w:val="24"/>
              </w:rPr>
            </m:ctrlPr>
          </m:sSubPr>
          <m:e>
            <m:r>
              <m:rPr>
                <m:nor/>
              </m:rPr>
              <w:rPr>
                <w:rFonts w:ascii="Times New Roman" w:eastAsia="宋体" w:hAnsi="Times New Roman" w:cs="Times New Roman"/>
                <w:sz w:val="24"/>
                <w:szCs w:val="24"/>
              </w:rPr>
              <m:t>S</m:t>
            </m:r>
          </m:e>
          <m:sub>
            <m:sSub>
              <m:sSubPr>
                <m:ctrlPr>
                  <w:rPr>
                    <w:rFonts w:ascii="Cambria Math" w:eastAsia="宋体" w:hAnsi="Cambria Math" w:cs="Times New Roman"/>
                    <w:sz w:val="24"/>
                    <w:szCs w:val="24"/>
                  </w:rPr>
                </m:ctrlPr>
              </m:sSubPr>
              <m:e>
                <m:r>
                  <m:rPr>
                    <m:nor/>
                  </m:rPr>
                  <w:rPr>
                    <w:rFonts w:ascii="Times New Roman" w:eastAsia="宋体" w:hAnsi="Times New Roman" w:cs="Times New Roman"/>
                    <w:sz w:val="24"/>
                    <w:szCs w:val="24"/>
                  </w:rPr>
                  <m:t>Ta</m:t>
                </m:r>
              </m:e>
              <m:sub>
                <m:r>
                  <m:rPr>
                    <m:nor/>
                  </m:rPr>
                  <w:rPr>
                    <w:rFonts w:ascii="Times New Roman" w:eastAsia="宋体" w:hAnsi="Times New Roman" w:cs="Times New Roman"/>
                    <w:sz w:val="24"/>
                    <w:szCs w:val="24"/>
                  </w:rPr>
                  <m:t>X</m:t>
                </m:r>
              </m:sub>
            </m:sSub>
            <m:sSub>
              <m:sSubPr>
                <m:ctrlPr>
                  <w:rPr>
                    <w:rFonts w:ascii="Cambria Math" w:eastAsia="宋体" w:hAnsi="Cambria Math" w:cs="Times New Roman"/>
                    <w:sz w:val="24"/>
                    <w:szCs w:val="24"/>
                  </w:rPr>
                </m:ctrlPr>
              </m:sSubPr>
              <m:e>
                <m:r>
                  <m:rPr>
                    <m:nor/>
                  </m:rPr>
                  <w:rPr>
                    <w:rFonts w:ascii="Times New Roman" w:eastAsia="宋体" w:hAnsi="Times New Roman" w:cs="Times New Roman"/>
                    <w:sz w:val="24"/>
                    <w:szCs w:val="24"/>
                  </w:rPr>
                  <m:t>Ti</m:t>
                </m:r>
              </m:e>
              <m:sub>
                <m:r>
                  <m:rPr>
                    <m:nor/>
                  </m:rPr>
                  <w:rPr>
                    <w:rFonts w:ascii="Times New Roman" w:eastAsia="宋体" w:hAnsi="Times New Roman" w:cs="Times New Roman"/>
                    <w:sz w:val="24"/>
                    <w:szCs w:val="24"/>
                  </w:rPr>
                  <m:t>(1-X)</m:t>
                </m:r>
              </m:sub>
            </m:sSub>
            <m:sSub>
              <m:sSubPr>
                <m:ctrlPr>
                  <w:rPr>
                    <w:rFonts w:ascii="Cambria Math" w:eastAsia="宋体" w:hAnsi="Cambria Math" w:cs="Times New Roman"/>
                    <w:sz w:val="24"/>
                    <w:szCs w:val="24"/>
                  </w:rPr>
                </m:ctrlPr>
              </m:sSubPr>
              <m:e>
                <m:r>
                  <m:rPr>
                    <m:nor/>
                  </m:rPr>
                  <w:rPr>
                    <w:rFonts w:ascii="Times New Roman" w:eastAsia="宋体" w:hAnsi="Times New Roman" w:cs="Times New Roman"/>
                    <w:sz w:val="24"/>
                    <w:szCs w:val="24"/>
                  </w:rPr>
                  <m:t>S</m:t>
                </m:r>
              </m:e>
              <m:sub>
                <m:r>
                  <m:rPr>
                    <m:nor/>
                  </m:rPr>
                  <w:rPr>
                    <w:rFonts w:ascii="Times New Roman" w:eastAsia="宋体" w:hAnsi="Times New Roman" w:cs="Times New Roman"/>
                    <w:sz w:val="24"/>
                    <w:szCs w:val="24"/>
                  </w:rPr>
                  <m:t>2</m:t>
                </m:r>
              </m:sub>
            </m:sSub>
          </m:sub>
        </m:sSub>
      </m:oMath>
      <w:r>
        <w:rPr>
          <w:rFonts w:ascii="Times New Roman" w:eastAsia="宋体" w:hAnsi="Times New Roman" w:cs="Times New Roman"/>
          <w:sz w:val="24"/>
          <w:szCs w:val="24"/>
        </w:rPr>
        <w:t xml:space="preserve"> bonds in the LiPSs and the Ta</w:t>
      </w:r>
      <w:r>
        <w:rPr>
          <w:rFonts w:ascii="Times New Roman" w:eastAsia="宋体" w:hAnsi="Times New Roman" w:cs="Times New Roman"/>
          <w:sz w:val="24"/>
          <w:szCs w:val="24"/>
          <w:vertAlign w:val="subscript"/>
        </w:rPr>
        <w:t>X</w:t>
      </w:r>
      <w:r>
        <w:rPr>
          <w:rFonts w:ascii="Times New Roman" w:eastAsia="宋体" w:hAnsi="Times New Roman" w:cs="Times New Roman"/>
          <w:sz w:val="24"/>
          <w:szCs w:val="24"/>
        </w:rPr>
        <w:t>Ti</w:t>
      </w:r>
      <w:r>
        <w:rPr>
          <w:rFonts w:ascii="Times New Roman" w:eastAsia="宋体" w:hAnsi="Times New Roman" w:cs="Times New Roman"/>
          <w:sz w:val="24"/>
          <w:szCs w:val="24"/>
          <w:vertAlign w:val="subscript"/>
        </w:rPr>
        <w:t>(1-X)</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 surface, leading to surface electron rearrangement</w:t>
      </w:r>
      <w:r>
        <w:rPr>
          <w:rFonts w:ascii="Times New Roman" w:eastAsia="宋体" w:hAnsi="Times New Roman" w:cs="Times New Roman"/>
          <w:sz w:val="24"/>
          <w:szCs w:val="24"/>
        </w:rPr>
        <w:fldChar w:fldCharType="begin"/>
      </w:r>
      <w:r w:rsidR="007C5ED4">
        <w:rPr>
          <w:rFonts w:ascii="Times New Roman" w:eastAsia="宋体" w:hAnsi="Times New Roman" w:cs="Times New Roman"/>
          <w:sz w:val="24"/>
          <w:szCs w:val="24"/>
        </w:rPr>
        <w:instrText xml:space="preserve"> ADDIN EN.CITE &lt;EndNote&gt;&lt;Cite&gt;&lt;Author&gt;Lin&lt;/Author&gt;&lt;Year&gt;2021&lt;/Year&gt;&lt;RecNum&gt;155&lt;/RecNum&gt;&lt;DisplayText&gt;&lt;style face="superscript"&gt;[33]&lt;/style&gt;&lt;/DisplayText&gt;&lt;record&gt;&lt;rec-number&gt;155&lt;/rec-number&gt;&lt;foreign-keys&gt;&lt;key app="EN" db-id="25vepvr2n50pvvefawupapzidwd0r5f9vvee" timestamp="1735608498"&gt;155&lt;/key&gt;&lt;/foreign-keys&gt;&lt;ref-type name="Journal Article"&gt;17&lt;/ref-type&gt;&lt;contributors&gt;&lt;authors&gt;&lt;author&gt;Lin, He&lt;/author&gt;&lt;author&gt;Lou, Nan&lt;/author&gt;&lt;author&gt;Yang, Dongdong&lt;/author&gt;&lt;author&gt;Jin, Rencheng&lt;/author&gt;&lt;author&gt;Huang, Yong&lt;/author&gt;&lt;/authors&gt;&lt;/contributors&gt;&lt;titles&gt;&lt;title&gt;Janus MoSSe/graphene heterostructures: Potential anodes for lithium-ion batteries&lt;/title&gt;&lt;secondary-title&gt;Journal of Alloys and Compounds&lt;/secondary-title&gt;&lt;/titles&gt;&lt;volume&gt;854&lt;/volume&gt;&lt;section&gt;157215&lt;/section&gt;&lt;dates&gt;&lt;year&gt;2021&lt;/year&gt;&lt;/dates&gt;&lt;isbn&gt;09258388&lt;/isbn&gt;&lt;urls&gt;&lt;/urls&gt;&lt;/record&gt;&lt;/Cite&gt;&lt;/EndNote&gt;</w:instrText>
      </w:r>
      <w:r>
        <w:rPr>
          <w:rFonts w:ascii="Times New Roman" w:eastAsia="宋体" w:hAnsi="Times New Roman" w:cs="Times New Roman"/>
          <w:sz w:val="24"/>
          <w:szCs w:val="24"/>
        </w:rPr>
        <w:fldChar w:fldCharType="separate"/>
      </w:r>
      <w:r w:rsidR="007C5ED4" w:rsidRPr="007C5ED4">
        <w:rPr>
          <w:rFonts w:ascii="Times New Roman" w:eastAsia="宋体" w:hAnsi="Times New Roman" w:cs="Times New Roman"/>
          <w:noProof/>
          <w:sz w:val="24"/>
          <w:szCs w:val="24"/>
          <w:vertAlign w:val="superscript"/>
        </w:rPr>
        <w:t>[33]</w:t>
      </w:r>
      <w:r>
        <w:rPr>
          <w:rFonts w:ascii="Times New Roman" w:eastAsia="宋体" w:hAnsi="Times New Roman" w:cs="Times New Roman"/>
          <w:sz w:val="24"/>
          <w:szCs w:val="24"/>
        </w:rPr>
        <w:fldChar w:fldCharType="end"/>
      </w:r>
      <w:r>
        <w:rPr>
          <w:rFonts w:ascii="Times New Roman" w:eastAsia="宋体" w:hAnsi="Times New Roman" w:cs="Times New Roman"/>
          <w:sz w:val="24"/>
          <w:szCs w:val="24"/>
        </w:rPr>
        <w:t>. Electrons are mainly transferred between Li-</w:t>
      </w:r>
      <m:oMath>
        <m:sSub>
          <m:sSubPr>
            <m:ctrlPr>
              <w:rPr>
                <w:rFonts w:ascii="Cambria Math" w:eastAsia="宋体" w:hAnsi="Cambria Math" w:cs="Times New Roman"/>
                <w:sz w:val="24"/>
                <w:szCs w:val="24"/>
              </w:rPr>
            </m:ctrlPr>
          </m:sSubPr>
          <m:e>
            <m:r>
              <m:rPr>
                <m:nor/>
              </m:rPr>
              <w:rPr>
                <w:rFonts w:ascii="Times New Roman" w:eastAsia="宋体" w:hAnsi="Times New Roman" w:cs="Times New Roman"/>
                <w:sz w:val="24"/>
                <w:szCs w:val="24"/>
              </w:rPr>
              <m:t>S</m:t>
            </m:r>
          </m:e>
          <m:sub>
            <m:sSub>
              <m:sSubPr>
                <m:ctrlPr>
                  <w:rPr>
                    <w:rFonts w:ascii="Cambria Math" w:eastAsia="宋体" w:hAnsi="Cambria Math" w:cs="Times New Roman"/>
                    <w:sz w:val="24"/>
                    <w:szCs w:val="24"/>
                  </w:rPr>
                </m:ctrlPr>
              </m:sSubPr>
              <m:e>
                <m:r>
                  <m:rPr>
                    <m:nor/>
                  </m:rPr>
                  <w:rPr>
                    <w:rFonts w:ascii="Times New Roman" w:eastAsia="宋体" w:hAnsi="Times New Roman" w:cs="Times New Roman"/>
                    <w:sz w:val="24"/>
                    <w:szCs w:val="24"/>
                  </w:rPr>
                  <m:t>Ta</m:t>
                </m:r>
              </m:e>
              <m:sub>
                <m:r>
                  <m:rPr>
                    <m:nor/>
                  </m:rPr>
                  <w:rPr>
                    <w:rFonts w:ascii="Times New Roman" w:eastAsia="宋体" w:hAnsi="Times New Roman" w:cs="Times New Roman"/>
                    <w:sz w:val="24"/>
                    <w:szCs w:val="24"/>
                  </w:rPr>
                  <m:t>X</m:t>
                </m:r>
              </m:sub>
            </m:sSub>
            <m:sSub>
              <m:sSubPr>
                <m:ctrlPr>
                  <w:rPr>
                    <w:rFonts w:ascii="Cambria Math" w:eastAsia="宋体" w:hAnsi="Cambria Math" w:cs="Times New Roman"/>
                    <w:sz w:val="24"/>
                    <w:szCs w:val="24"/>
                  </w:rPr>
                </m:ctrlPr>
              </m:sSubPr>
              <m:e>
                <m:r>
                  <m:rPr>
                    <m:nor/>
                  </m:rPr>
                  <w:rPr>
                    <w:rFonts w:ascii="Times New Roman" w:eastAsia="宋体" w:hAnsi="Times New Roman" w:cs="Times New Roman"/>
                    <w:sz w:val="24"/>
                    <w:szCs w:val="24"/>
                  </w:rPr>
                  <m:t>Ti</m:t>
                </m:r>
              </m:e>
              <m:sub>
                <m:r>
                  <m:rPr>
                    <m:nor/>
                  </m:rPr>
                  <w:rPr>
                    <w:rFonts w:ascii="Times New Roman" w:eastAsia="宋体" w:hAnsi="Times New Roman" w:cs="Times New Roman"/>
                    <w:sz w:val="24"/>
                    <w:szCs w:val="24"/>
                  </w:rPr>
                  <m:t>(1-X)</m:t>
                </m:r>
              </m:sub>
            </m:sSub>
            <m:sSub>
              <m:sSubPr>
                <m:ctrlPr>
                  <w:rPr>
                    <w:rFonts w:ascii="Cambria Math" w:eastAsia="宋体" w:hAnsi="Cambria Math" w:cs="Times New Roman"/>
                    <w:sz w:val="24"/>
                    <w:szCs w:val="24"/>
                  </w:rPr>
                </m:ctrlPr>
              </m:sSubPr>
              <m:e>
                <m:r>
                  <m:rPr>
                    <m:nor/>
                  </m:rPr>
                  <w:rPr>
                    <w:rFonts w:ascii="Times New Roman" w:eastAsia="宋体" w:hAnsi="Times New Roman" w:cs="Times New Roman"/>
                    <w:sz w:val="24"/>
                    <w:szCs w:val="24"/>
                  </w:rPr>
                  <m:t>S</m:t>
                </m:r>
              </m:e>
              <m:sub>
                <m:r>
                  <m:rPr>
                    <m:nor/>
                  </m:rPr>
                  <w:rPr>
                    <w:rFonts w:ascii="Times New Roman" w:eastAsia="宋体" w:hAnsi="Times New Roman" w:cs="Times New Roman"/>
                    <w:sz w:val="24"/>
                    <w:szCs w:val="24"/>
                  </w:rPr>
                  <m:t>2</m:t>
                </m:r>
              </m:sub>
            </m:sSub>
          </m:sub>
        </m:sSub>
      </m:oMath>
      <w:r>
        <w:rPr>
          <w:rFonts w:ascii="Times New Roman" w:eastAsia="宋体" w:hAnsi="Times New Roman" w:cs="Times New Roman"/>
          <w:sz w:val="24"/>
          <w:szCs w:val="24"/>
        </w:rPr>
        <w:t xml:space="preserve"> bond and result in surface electron rearrangement. The positive value of the transfer charge for the 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S, Li</w:t>
      </w:r>
      <w:r>
        <w:rPr>
          <w:rFonts w:ascii="Times New Roman" w:eastAsia="宋体" w:hAnsi="Times New Roman" w:cs="Times New Roman"/>
          <w:sz w:val="24"/>
          <w:szCs w:val="24"/>
          <w:vertAlign w:val="subscript"/>
        </w:rPr>
        <w:t>3</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LiS, and 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 (</w:t>
      </w:r>
      <m:oMath>
        <m:sSub>
          <m:sSubPr>
            <m:ctrlPr>
              <w:rPr>
                <w:rFonts w:ascii="Cambria Math" w:eastAsia="宋体" w:hAnsi="Cambria Math" w:cs="Times New Roman"/>
                <w:sz w:val="24"/>
                <w:szCs w:val="24"/>
              </w:rPr>
            </m:ctrlPr>
          </m:sSubPr>
          <m:e>
            <m:r>
              <w:rPr>
                <w:rFonts w:ascii="Cambria Math" w:eastAsia="宋体" w:hAnsi="Cambria Math" w:cs="Times New Roman"/>
                <w:sz w:val="24"/>
                <w:szCs w:val="24"/>
              </w:rPr>
              <m:t>∆e</m:t>
            </m:r>
          </m:e>
          <m:sub>
            <m:r>
              <w:rPr>
                <w:rFonts w:ascii="Cambria Math" w:eastAsia="宋体" w:hAnsi="Cambria Math" w:cs="Times New Roman"/>
                <w:sz w:val="24"/>
                <w:szCs w:val="24"/>
              </w:rPr>
              <m:t>LiPSs</m:t>
            </m:r>
          </m:sub>
        </m:sSub>
      </m:oMath>
      <w:r>
        <w:rPr>
          <w:rFonts w:ascii="Times New Roman" w:eastAsia="宋体" w:hAnsi="Times New Roman" w:cs="Times New Roman"/>
          <w:sz w:val="24"/>
          <w:szCs w:val="24"/>
        </w:rPr>
        <w:t>) and negative transfer value for Ta</w:t>
      </w:r>
      <w:r>
        <w:rPr>
          <w:rFonts w:ascii="Times New Roman" w:eastAsia="宋体" w:hAnsi="Times New Roman" w:cs="Times New Roman"/>
          <w:sz w:val="24"/>
          <w:szCs w:val="24"/>
          <w:vertAlign w:val="subscript"/>
        </w:rPr>
        <w:t>X</w:t>
      </w:r>
      <w:r>
        <w:rPr>
          <w:rFonts w:ascii="Times New Roman" w:eastAsia="宋体" w:hAnsi="Times New Roman" w:cs="Times New Roman"/>
          <w:sz w:val="24"/>
          <w:szCs w:val="24"/>
        </w:rPr>
        <w:t>Ti</w:t>
      </w:r>
      <w:r>
        <w:rPr>
          <w:rFonts w:ascii="Times New Roman" w:eastAsia="宋体" w:hAnsi="Times New Roman" w:cs="Times New Roman"/>
          <w:sz w:val="24"/>
          <w:szCs w:val="24"/>
          <w:vertAlign w:val="subscript"/>
        </w:rPr>
        <w:t>(1-X)</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 (</w:t>
      </w:r>
      <m:oMath>
        <m:sSub>
          <m:sSubPr>
            <m:ctrlPr>
              <w:rPr>
                <w:rFonts w:ascii="Cambria Math" w:eastAsia="宋体" w:hAnsi="Cambria Math" w:cs="Times New Roman"/>
                <w:sz w:val="24"/>
                <w:szCs w:val="24"/>
              </w:rPr>
            </m:ctrlPr>
          </m:sSubPr>
          <m:e>
            <m:r>
              <m:rPr>
                <m:nor/>
              </m:rPr>
              <w:rPr>
                <w:rFonts w:ascii="Times New Roman" w:eastAsia="宋体" w:hAnsi="Times New Roman" w:cs="Times New Roman"/>
                <w:sz w:val="24"/>
                <w:szCs w:val="24"/>
              </w:rPr>
              <m:t>Δe</m:t>
            </m:r>
          </m:e>
          <m:sub>
            <m:sSub>
              <m:sSubPr>
                <m:ctrlPr>
                  <w:rPr>
                    <w:rFonts w:ascii="Cambria Math" w:eastAsia="宋体" w:hAnsi="Cambria Math" w:cs="Times New Roman"/>
                    <w:sz w:val="24"/>
                    <w:szCs w:val="24"/>
                  </w:rPr>
                </m:ctrlPr>
              </m:sSubPr>
              <m:e>
                <m:r>
                  <m:rPr>
                    <m:nor/>
                  </m:rPr>
                  <w:rPr>
                    <w:rFonts w:ascii="Times New Roman" w:eastAsia="宋体" w:hAnsi="Times New Roman" w:cs="Times New Roman"/>
                    <w:sz w:val="24"/>
                    <w:szCs w:val="24"/>
                  </w:rPr>
                  <m:t>Ta</m:t>
                </m:r>
              </m:e>
              <m:sub>
                <m:r>
                  <m:rPr>
                    <m:nor/>
                  </m:rPr>
                  <w:rPr>
                    <w:rFonts w:ascii="Times New Roman" w:eastAsia="宋体" w:hAnsi="Times New Roman" w:cs="Times New Roman"/>
                    <w:sz w:val="24"/>
                    <w:szCs w:val="24"/>
                  </w:rPr>
                  <m:t>X</m:t>
                </m:r>
              </m:sub>
            </m:sSub>
            <m:sSub>
              <m:sSubPr>
                <m:ctrlPr>
                  <w:rPr>
                    <w:rFonts w:ascii="Cambria Math" w:eastAsia="宋体" w:hAnsi="Cambria Math" w:cs="Times New Roman"/>
                    <w:sz w:val="24"/>
                    <w:szCs w:val="24"/>
                  </w:rPr>
                </m:ctrlPr>
              </m:sSubPr>
              <m:e>
                <m:r>
                  <m:rPr>
                    <m:nor/>
                  </m:rPr>
                  <w:rPr>
                    <w:rFonts w:ascii="Times New Roman" w:eastAsia="宋体" w:hAnsi="Times New Roman" w:cs="Times New Roman"/>
                    <w:sz w:val="24"/>
                    <w:szCs w:val="24"/>
                  </w:rPr>
                  <m:t>Ti</m:t>
                </m:r>
              </m:e>
              <m:sub>
                <m:r>
                  <m:rPr>
                    <m:nor/>
                  </m:rPr>
                  <w:rPr>
                    <w:rFonts w:ascii="Times New Roman" w:eastAsia="宋体" w:hAnsi="Times New Roman" w:cs="Times New Roman"/>
                    <w:sz w:val="24"/>
                    <w:szCs w:val="24"/>
                  </w:rPr>
                  <m:t>(1-X)</m:t>
                </m:r>
              </m:sub>
            </m:sSub>
            <m:sSub>
              <m:sSubPr>
                <m:ctrlPr>
                  <w:rPr>
                    <w:rFonts w:ascii="Cambria Math" w:eastAsia="宋体" w:hAnsi="Cambria Math" w:cs="Times New Roman"/>
                    <w:sz w:val="24"/>
                    <w:szCs w:val="24"/>
                  </w:rPr>
                </m:ctrlPr>
              </m:sSubPr>
              <m:e>
                <m:r>
                  <m:rPr>
                    <m:nor/>
                  </m:rPr>
                  <w:rPr>
                    <w:rFonts w:ascii="Times New Roman" w:eastAsia="宋体" w:hAnsi="Times New Roman" w:cs="Times New Roman"/>
                    <w:sz w:val="24"/>
                    <w:szCs w:val="24"/>
                  </w:rPr>
                  <m:t>S</m:t>
                </m:r>
              </m:e>
              <m:sub>
                <m:r>
                  <m:rPr>
                    <m:nor/>
                  </m:rPr>
                  <w:rPr>
                    <w:rFonts w:ascii="Times New Roman" w:eastAsia="宋体" w:hAnsi="Times New Roman" w:cs="Times New Roman"/>
                    <w:sz w:val="24"/>
                    <w:szCs w:val="24"/>
                  </w:rPr>
                  <m:t>2</m:t>
                </m:r>
              </m:sub>
            </m:sSub>
          </m:sub>
        </m:sSub>
      </m:oMath>
      <w:r>
        <w:rPr>
          <w:rFonts w:ascii="Times New Roman" w:eastAsia="宋体" w:hAnsi="Times New Roman" w:cs="Times New Roman"/>
          <w:sz w:val="24"/>
          <w:szCs w:val="24"/>
        </w:rPr>
        <w:t xml:space="preserve">) indicate that the charge migrates from the </w:t>
      </w:r>
      <w:bookmarkStart w:id="128" w:name="OLE_LINK79"/>
      <w:r>
        <w:rPr>
          <w:rFonts w:ascii="Times New Roman" w:eastAsia="宋体" w:hAnsi="Times New Roman" w:cs="Times New Roman"/>
          <w:sz w:val="24"/>
          <w:szCs w:val="24"/>
        </w:rPr>
        <w:t>LiPSs</w:t>
      </w:r>
      <w:bookmarkEnd w:id="128"/>
      <w:r>
        <w:rPr>
          <w:rFonts w:ascii="Times New Roman" w:eastAsia="宋体" w:hAnsi="Times New Roman" w:cs="Times New Roman"/>
          <w:sz w:val="24"/>
          <w:szCs w:val="24"/>
        </w:rPr>
        <w:t xml:space="preserve"> to Ta</w:t>
      </w:r>
      <w:r>
        <w:rPr>
          <w:rFonts w:ascii="Times New Roman" w:eastAsia="宋体" w:hAnsi="Times New Roman" w:cs="Times New Roman"/>
          <w:sz w:val="24"/>
          <w:szCs w:val="24"/>
          <w:vertAlign w:val="subscript"/>
        </w:rPr>
        <w:t>X</w:t>
      </w:r>
      <w:r>
        <w:rPr>
          <w:rFonts w:ascii="Times New Roman" w:eastAsia="宋体" w:hAnsi="Times New Roman" w:cs="Times New Roman"/>
          <w:sz w:val="24"/>
          <w:szCs w:val="24"/>
        </w:rPr>
        <w:t>Ti</w:t>
      </w:r>
      <w:r>
        <w:rPr>
          <w:rFonts w:ascii="Times New Roman" w:eastAsia="宋体" w:hAnsi="Times New Roman" w:cs="Times New Roman"/>
          <w:sz w:val="24"/>
          <w:szCs w:val="24"/>
          <w:vertAlign w:val="subscript"/>
        </w:rPr>
        <w:t>(1-X)</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 as shown in Table S3. Among LiPSs, </w:t>
      </w:r>
      <w:r>
        <w:rPr>
          <w:rFonts w:ascii="Times New Roman" w:eastAsia="宋体" w:hAnsi="Times New Roman" w:cs="Times New Roman"/>
          <w:sz w:val="24"/>
          <w:szCs w:val="24"/>
        </w:rPr>
        <w:lastRenderedPageBreak/>
        <w:t>LiS exhibits the smallest amount of charge transfer. As shown in Table 1, LiS, which contains only one Li and one S atom, undergoes the least electron loss compared to Li</w:t>
      </w:r>
      <w:r>
        <w:rPr>
          <w:rFonts w:ascii="Times New Roman" w:eastAsia="宋体" w:hAnsi="Times New Roman" w:cs="Times New Roman"/>
          <w:sz w:val="24"/>
          <w:szCs w:val="24"/>
          <w:vertAlign w:val="subscript"/>
        </w:rPr>
        <w:t>3</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 and 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S. Except LiS, other LiPSs follow the rule that the larger the adsorption energy, the more the charge transfer. This charge transfer results in electron rearrangement on the Ta</w:t>
      </w:r>
      <w:r>
        <w:rPr>
          <w:rFonts w:ascii="Times New Roman" w:eastAsia="宋体" w:hAnsi="Times New Roman" w:cs="Times New Roman"/>
          <w:sz w:val="24"/>
          <w:szCs w:val="24"/>
          <w:vertAlign w:val="subscript"/>
        </w:rPr>
        <w:t>X</w:t>
      </w:r>
      <w:r>
        <w:rPr>
          <w:rFonts w:ascii="Times New Roman" w:eastAsia="宋体" w:hAnsi="Times New Roman" w:cs="Times New Roman"/>
          <w:sz w:val="24"/>
          <w:szCs w:val="24"/>
        </w:rPr>
        <w:t>Ti</w:t>
      </w:r>
      <w:r>
        <w:rPr>
          <w:rFonts w:ascii="Times New Roman" w:eastAsia="宋体" w:hAnsi="Times New Roman" w:cs="Times New Roman"/>
          <w:sz w:val="24"/>
          <w:szCs w:val="24"/>
          <w:vertAlign w:val="subscript"/>
        </w:rPr>
        <w:t>(1-X)</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 surface</w:t>
      </w:r>
      <w:r>
        <w:rPr>
          <w:rFonts w:ascii="Times New Roman" w:eastAsia="宋体" w:hAnsi="Times New Roman" w:cs="Times New Roman"/>
          <w:sz w:val="24"/>
          <w:szCs w:val="24"/>
        </w:rPr>
        <w:fldChar w:fldCharType="begin"/>
      </w:r>
      <w:r w:rsidR="007C5ED4">
        <w:rPr>
          <w:rFonts w:ascii="Times New Roman" w:eastAsia="宋体" w:hAnsi="Times New Roman" w:cs="Times New Roman"/>
          <w:sz w:val="24"/>
          <w:szCs w:val="24"/>
        </w:rPr>
        <w:instrText xml:space="preserve"> ADDIN EN.CITE &lt;EndNote&gt;&lt;Cite&gt;&lt;Author&gt;Yu&lt;/Author&gt;&lt;Year&gt;2014&lt;/Year&gt;&lt;RecNum&gt;150&lt;/RecNum&gt;&lt;DisplayText&gt;&lt;style face="superscript"&gt;[34]&lt;/style&gt;&lt;/DisplayText&gt;&lt;record&gt;&lt;rec-number&gt;150&lt;/rec-number&gt;&lt;foreign-keys&gt;&lt;key app="EN" db-id="25vepvr2n50pvvefawupapzidwd0r5f9vvee" timestamp="1734251209"&gt;150&lt;/key&gt;&lt;/foreign-keys&gt;&lt;ref-type name="Journal Article"&gt;17&lt;/ref-type&gt;&lt;contributors&gt;&lt;authors&gt;&lt;author&gt;Yu, Yang-Xin&lt;/author&gt;&lt;/authors&gt;&lt;/contributors&gt;&lt;titles&gt;&lt;title&gt;A dispersion-corrected DFT study on adsorption of battery active materials anthraquinone and its derivatives on monolayer graphene and h-BN&lt;/title&gt;&lt;secondary-title&gt;Journal of Materials Chemistry A&lt;/secondary-title&gt;&lt;/titles&gt;&lt;pages&gt;8910-8917&lt;/pages&gt;&lt;volume&gt;2&lt;/volume&gt;&lt;number&gt;23&lt;/number&gt;&lt;dates&gt;&lt;year&gt;2014&lt;/year&gt;&lt;/dates&gt;&lt;urls&gt;&lt;/urls&gt;&lt;/record&gt;&lt;/Cite&gt;&lt;/EndNote&gt;</w:instrText>
      </w:r>
      <w:r>
        <w:rPr>
          <w:rFonts w:ascii="Times New Roman" w:eastAsia="宋体" w:hAnsi="Times New Roman" w:cs="Times New Roman"/>
          <w:sz w:val="24"/>
          <w:szCs w:val="24"/>
        </w:rPr>
        <w:fldChar w:fldCharType="separate"/>
      </w:r>
      <w:r w:rsidR="007C5ED4" w:rsidRPr="007C5ED4">
        <w:rPr>
          <w:rFonts w:ascii="Times New Roman" w:eastAsia="宋体" w:hAnsi="Times New Roman" w:cs="Times New Roman"/>
          <w:noProof/>
          <w:sz w:val="24"/>
          <w:szCs w:val="24"/>
          <w:vertAlign w:val="superscript"/>
        </w:rPr>
        <w:t>[34]</w:t>
      </w:r>
      <w:r>
        <w:rPr>
          <w:rFonts w:ascii="Times New Roman" w:eastAsia="宋体" w:hAnsi="Times New Roman" w:cs="Times New Roman"/>
          <w:sz w:val="24"/>
          <w:szCs w:val="24"/>
        </w:rPr>
        <w:fldChar w:fldCharType="end"/>
      </w:r>
      <w:r>
        <w:rPr>
          <w:rFonts w:ascii="Times New Roman" w:eastAsia="宋体" w:hAnsi="Times New Roman" w:cs="Times New Roman"/>
          <w:sz w:val="24"/>
          <w:szCs w:val="24"/>
        </w:rPr>
        <w:t xml:space="preserve">, which in turn leads to an increase in the surface Fermi level, thereby decreasing ∆WF. A notable decrease in </w:t>
      </w:r>
      <m:oMath>
        <m:sSub>
          <m:sSubPr>
            <m:ctrlPr>
              <w:rPr>
                <w:rFonts w:ascii="Cambria Math" w:eastAsia="宋体" w:hAnsi="Cambria Math" w:cs="Times New Roman"/>
                <w:sz w:val="24"/>
                <w:szCs w:val="24"/>
              </w:rPr>
            </m:ctrlPr>
          </m:sSubPr>
          <m:e>
            <m:r>
              <m:rPr>
                <m:nor/>
              </m:rPr>
              <w:rPr>
                <w:rFonts w:ascii="Times New Roman" w:eastAsia="宋体" w:hAnsi="Times New Roman" w:cs="Times New Roman"/>
                <w:sz w:val="24"/>
                <w:szCs w:val="24"/>
              </w:rPr>
              <m:t>ΔWF</m:t>
            </m:r>
          </m:e>
          <m:sub>
            <m:sSub>
              <m:sSubPr>
                <m:ctrlPr>
                  <w:rPr>
                    <w:rFonts w:ascii="Cambria Math" w:eastAsia="宋体" w:hAnsi="Cambria Math" w:cs="Times New Roman"/>
                    <w:sz w:val="24"/>
                    <w:szCs w:val="24"/>
                  </w:rPr>
                </m:ctrlPr>
              </m:sSubPr>
              <m:e>
                <m:r>
                  <m:rPr>
                    <m:nor/>
                  </m:rPr>
                  <w:rPr>
                    <w:rFonts w:ascii="Times New Roman" w:eastAsia="宋体" w:hAnsi="Times New Roman" w:cs="Times New Roman"/>
                    <w:sz w:val="24"/>
                    <w:szCs w:val="24"/>
                  </w:rPr>
                  <m:t>Li</m:t>
                </m:r>
              </m:e>
              <m:sub>
                <m:r>
                  <m:rPr>
                    <m:nor/>
                  </m:rPr>
                  <w:rPr>
                    <w:rFonts w:ascii="Times New Roman" w:eastAsia="宋体" w:hAnsi="Times New Roman" w:cs="Times New Roman"/>
                    <w:sz w:val="24"/>
                    <w:szCs w:val="24"/>
                  </w:rPr>
                  <m:t>3</m:t>
                </m:r>
              </m:sub>
            </m:sSub>
            <m:sSub>
              <m:sSubPr>
                <m:ctrlPr>
                  <w:rPr>
                    <w:rFonts w:ascii="Cambria Math" w:eastAsia="宋体" w:hAnsi="Cambria Math" w:cs="Times New Roman"/>
                    <w:sz w:val="24"/>
                    <w:szCs w:val="24"/>
                  </w:rPr>
                </m:ctrlPr>
              </m:sSubPr>
              <m:e>
                <m:r>
                  <m:rPr>
                    <m:nor/>
                  </m:rPr>
                  <w:rPr>
                    <w:rFonts w:ascii="Times New Roman" w:eastAsia="宋体" w:hAnsi="Times New Roman" w:cs="Times New Roman"/>
                    <w:sz w:val="24"/>
                    <w:szCs w:val="24"/>
                  </w:rPr>
                  <m:t>S</m:t>
                </m:r>
              </m:e>
              <m:sub>
                <m:r>
                  <m:rPr>
                    <m:nor/>
                  </m:rPr>
                  <w:rPr>
                    <w:rFonts w:ascii="Times New Roman" w:eastAsia="宋体" w:hAnsi="Times New Roman" w:cs="Times New Roman"/>
                    <w:sz w:val="24"/>
                    <w:szCs w:val="24"/>
                  </w:rPr>
                  <m:t>2</m:t>
                </m:r>
              </m:sub>
            </m:sSub>
          </m:sub>
        </m:sSub>
      </m:oMath>
      <w:r>
        <w:rPr>
          <w:rFonts w:ascii="Times New Roman" w:eastAsia="宋体" w:hAnsi="Times New Roman" w:cs="Times New Roman"/>
          <w:sz w:val="24"/>
          <w:szCs w:val="24"/>
        </w:rPr>
        <w:t xml:space="preserve"> (shown in Table S4) due to the rise in the Fermi level of the Ta</w:t>
      </w:r>
      <w:r>
        <w:rPr>
          <w:rFonts w:ascii="Times New Roman" w:eastAsia="宋体" w:hAnsi="Times New Roman" w:cs="Times New Roman"/>
          <w:sz w:val="24"/>
          <w:szCs w:val="24"/>
          <w:vertAlign w:val="subscript"/>
        </w:rPr>
        <w:t>X</w:t>
      </w:r>
      <w:r>
        <w:rPr>
          <w:rFonts w:ascii="Times New Roman" w:eastAsia="宋体" w:hAnsi="Times New Roman" w:cs="Times New Roman"/>
          <w:sz w:val="24"/>
          <w:szCs w:val="24"/>
        </w:rPr>
        <w:t>Ti</w:t>
      </w:r>
      <w:r>
        <w:rPr>
          <w:rFonts w:ascii="Times New Roman" w:eastAsia="宋体" w:hAnsi="Times New Roman" w:cs="Times New Roman"/>
          <w:sz w:val="24"/>
          <w:szCs w:val="24"/>
          <w:vertAlign w:val="subscript"/>
        </w:rPr>
        <w:t>(1-X)</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 surface after Li</w:t>
      </w:r>
      <w:r>
        <w:rPr>
          <w:rFonts w:ascii="Times New Roman" w:eastAsia="宋体" w:hAnsi="Times New Roman" w:cs="Times New Roman"/>
          <w:sz w:val="24"/>
          <w:szCs w:val="24"/>
          <w:vertAlign w:val="subscript"/>
        </w:rPr>
        <w:t>3</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 adsorption. </w:t>
      </w:r>
      <w:bookmarkEnd w:id="103"/>
      <w:bookmarkEnd w:id="126"/>
      <w:bookmarkEnd w:id="127"/>
      <w:r>
        <w:rPr>
          <w:rFonts w:ascii="Times New Roman" w:eastAsia="宋体" w:hAnsi="Times New Roman" w:cs="Times New Roman"/>
          <w:sz w:val="24"/>
          <w:szCs w:val="24"/>
        </w:rPr>
        <w:t>The electron transfer from LiPSs to the Ta</w:t>
      </w:r>
      <w:r>
        <w:rPr>
          <w:rFonts w:ascii="Times New Roman" w:eastAsia="宋体" w:hAnsi="Times New Roman" w:cs="Times New Roman"/>
          <w:sz w:val="24"/>
          <w:szCs w:val="24"/>
          <w:vertAlign w:val="subscript"/>
        </w:rPr>
        <w:t>X</w:t>
      </w:r>
      <w:r>
        <w:rPr>
          <w:rFonts w:ascii="Times New Roman" w:eastAsia="宋体" w:hAnsi="Times New Roman" w:cs="Times New Roman"/>
          <w:sz w:val="24"/>
          <w:szCs w:val="24"/>
        </w:rPr>
        <w:t>Ti</w:t>
      </w:r>
      <w:r>
        <w:rPr>
          <w:rFonts w:ascii="Times New Roman" w:eastAsia="宋体" w:hAnsi="Times New Roman" w:cs="Times New Roman"/>
          <w:sz w:val="24"/>
          <w:szCs w:val="24"/>
          <w:vertAlign w:val="subscript"/>
        </w:rPr>
        <w:t>(1-X)</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 surface plays a crucial role in altering the electronic structure, with implications for catalytic properties of Ta</w:t>
      </w:r>
      <w:r>
        <w:rPr>
          <w:rFonts w:ascii="Times New Roman" w:eastAsia="宋体" w:hAnsi="Times New Roman" w:cs="Times New Roman"/>
          <w:sz w:val="24"/>
          <w:szCs w:val="24"/>
          <w:vertAlign w:val="subscript"/>
        </w:rPr>
        <w:t>X</w:t>
      </w:r>
      <w:r>
        <w:rPr>
          <w:rFonts w:ascii="Times New Roman" w:eastAsia="宋体" w:hAnsi="Times New Roman" w:cs="Times New Roman"/>
          <w:sz w:val="24"/>
          <w:szCs w:val="24"/>
        </w:rPr>
        <w:t>Ti</w:t>
      </w:r>
      <w:r>
        <w:rPr>
          <w:rFonts w:ascii="Times New Roman" w:eastAsia="宋体" w:hAnsi="Times New Roman" w:cs="Times New Roman"/>
          <w:sz w:val="24"/>
          <w:szCs w:val="24"/>
          <w:vertAlign w:val="subscript"/>
        </w:rPr>
        <w:t>(1-X)</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w:t>
      </w:r>
    </w:p>
    <w:p w:rsidR="006F27F2" w:rsidRPr="00371BA9" w:rsidRDefault="008E0F95" w:rsidP="00371BA9">
      <w:pPr>
        <w:pStyle w:val="2"/>
        <w:spacing w:before="40" w:after="40" w:line="415" w:lineRule="auto"/>
        <w:rPr>
          <w:rFonts w:ascii="Times New Roman" w:hAnsi="Times New Roman" w:cs="Times New Roman"/>
          <w:sz w:val="28"/>
          <w:szCs w:val="36"/>
        </w:rPr>
      </w:pPr>
      <w:bookmarkStart w:id="129" w:name="_Toc190351411"/>
      <w:r w:rsidRPr="00371BA9">
        <w:rPr>
          <w:rFonts w:ascii="Times New Roman" w:hAnsi="Times New Roman" w:cs="Times New Roman"/>
        </w:rPr>
        <w:t>3.4 The Gibbs free energy of Ta</w:t>
      </w:r>
      <w:r w:rsidRPr="00371BA9">
        <w:rPr>
          <w:rFonts w:ascii="Times New Roman" w:hAnsi="Times New Roman" w:cs="Times New Roman"/>
          <w:vertAlign w:val="subscript"/>
        </w:rPr>
        <w:t>X</w:t>
      </w:r>
      <w:r w:rsidRPr="00371BA9">
        <w:rPr>
          <w:rFonts w:ascii="Times New Roman" w:hAnsi="Times New Roman" w:cs="Times New Roman"/>
        </w:rPr>
        <w:t>Ti</w:t>
      </w:r>
      <w:r w:rsidRPr="00371BA9">
        <w:rPr>
          <w:rFonts w:ascii="Times New Roman" w:hAnsi="Times New Roman" w:cs="Times New Roman"/>
          <w:vertAlign w:val="subscript"/>
        </w:rPr>
        <w:t>(1-X)</w:t>
      </w:r>
      <w:r w:rsidRPr="00371BA9">
        <w:rPr>
          <w:rFonts w:ascii="Times New Roman" w:hAnsi="Times New Roman" w:cs="Times New Roman"/>
        </w:rPr>
        <w:t>S</w:t>
      </w:r>
      <w:r w:rsidRPr="00371BA9">
        <w:rPr>
          <w:rFonts w:ascii="Times New Roman" w:hAnsi="Times New Roman" w:cs="Times New Roman"/>
          <w:vertAlign w:val="subscript"/>
        </w:rPr>
        <w:t>2</w:t>
      </w:r>
      <w:r w:rsidRPr="00371BA9">
        <w:rPr>
          <w:rFonts w:ascii="Times New Roman" w:hAnsi="Times New Roman" w:cs="Times New Roman"/>
        </w:rPr>
        <w:t>(0≤X≤1)</w:t>
      </w:r>
      <w:bookmarkEnd w:id="129"/>
    </w:p>
    <w:p w:rsidR="006F27F2" w:rsidRDefault="008E0F95">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To investigate the reaction-path dependent activity, we calculated the Gibbs free energy (</w:t>
      </w:r>
      <w:bookmarkStart w:id="130" w:name="OLE_LINK71"/>
      <w:r>
        <w:rPr>
          <w:rFonts w:ascii="Times New Roman" w:eastAsia="宋体" w:hAnsi="Times New Roman" w:cs="Times New Roman"/>
          <w:sz w:val="24"/>
          <w:szCs w:val="24"/>
        </w:rPr>
        <w:t>ΔG1,</w:t>
      </w:r>
      <w:bookmarkEnd w:id="130"/>
      <w:r>
        <w:rPr>
          <w:rFonts w:ascii="Times New Roman" w:eastAsia="宋体" w:hAnsi="Times New Roman" w:cs="Times New Roman"/>
          <w:sz w:val="24"/>
          <w:szCs w:val="24"/>
        </w:rPr>
        <w:t xml:space="preserve"> ΔG2, and ΔG3) for Pathway 1-5 by Eq.(2), and listed the values of all five possible pathways on </w:t>
      </w:r>
      <w:bookmarkStart w:id="131" w:name="OLE_LINK115"/>
      <w:r>
        <w:rPr>
          <w:rFonts w:ascii="Times New Roman" w:eastAsia="宋体" w:hAnsi="Times New Roman" w:cs="Times New Roman"/>
          <w:sz w:val="24"/>
          <w:szCs w:val="24"/>
        </w:rPr>
        <w:t>Ta</w:t>
      </w:r>
      <w:r>
        <w:rPr>
          <w:rFonts w:ascii="Times New Roman" w:eastAsia="宋体" w:hAnsi="Times New Roman" w:cs="Times New Roman"/>
          <w:sz w:val="24"/>
          <w:szCs w:val="24"/>
          <w:vertAlign w:val="subscript"/>
        </w:rPr>
        <w:t>X</w:t>
      </w:r>
      <w:r>
        <w:rPr>
          <w:rFonts w:ascii="Times New Roman" w:eastAsia="宋体" w:hAnsi="Times New Roman" w:cs="Times New Roman"/>
          <w:sz w:val="24"/>
          <w:szCs w:val="24"/>
        </w:rPr>
        <w:t>Ti</w:t>
      </w:r>
      <w:r>
        <w:rPr>
          <w:rFonts w:ascii="Times New Roman" w:eastAsia="宋体" w:hAnsi="Times New Roman" w:cs="Times New Roman"/>
          <w:sz w:val="24"/>
          <w:szCs w:val="24"/>
          <w:vertAlign w:val="subscript"/>
        </w:rPr>
        <w:t>(1-X)</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bookmarkEnd w:id="131"/>
      <w:r w:rsidR="002E1C76" w:rsidRPr="002E1C76">
        <w:rPr>
          <w:rFonts w:ascii="Times New Roman" w:eastAsia="宋体" w:hAnsi="Times New Roman" w:cs="Times New Roman"/>
          <w:sz w:val="24"/>
          <w:szCs w:val="24"/>
        </w:rPr>
        <w:t xml:space="preserve"> </w:t>
      </w:r>
      <w:r>
        <w:rPr>
          <w:rFonts w:ascii="Times New Roman" w:eastAsia="宋体" w:hAnsi="Times New Roman" w:cs="Times New Roman"/>
          <w:sz w:val="24"/>
          <w:szCs w:val="24"/>
        </w:rPr>
        <w:t>in Figure 3. The negative energy in the response is spontaneous in Figure 3(b</w:t>
      </w:r>
      <w:r w:rsidR="00220A3E">
        <w:rPr>
          <w:rFonts w:ascii="Times New Roman" w:eastAsia="宋体" w:hAnsi="Times New Roman" w:cs="Times New Roman" w:hint="eastAsia"/>
          <w:sz w:val="24"/>
          <w:szCs w:val="24"/>
        </w:rPr>
        <w:t xml:space="preserve"> </w:t>
      </w:r>
      <w:r w:rsidR="00220A3E">
        <w:rPr>
          <w:rFonts w:ascii="Times New Roman" w:eastAsia="宋体" w:hAnsi="Times New Roman" w:cs="Times New Roman"/>
          <w:sz w:val="24"/>
          <w:szCs w:val="24"/>
        </w:rPr>
        <w:t xml:space="preserve">and </w:t>
      </w:r>
      <w:r w:rsidR="00220A3E">
        <w:rPr>
          <w:rFonts w:ascii="Times New Roman" w:eastAsia="宋体" w:hAnsi="Times New Roman" w:cs="Times New Roman" w:hint="eastAsia"/>
          <w:sz w:val="24"/>
          <w:szCs w:val="24"/>
        </w:rPr>
        <w:t>e</w:t>
      </w:r>
      <w:r>
        <w:rPr>
          <w:rFonts w:ascii="Times New Roman" w:eastAsia="宋体" w:hAnsi="Times New Roman" w:cs="Times New Roman"/>
          <w:sz w:val="24"/>
          <w:szCs w:val="24"/>
        </w:rPr>
        <w:t>). From a thermodynamic perspective, the most probable reaction pathways on Ta</w:t>
      </w:r>
      <w:r>
        <w:rPr>
          <w:rFonts w:ascii="Times New Roman" w:eastAsia="宋体" w:hAnsi="Times New Roman" w:cs="Times New Roman"/>
          <w:sz w:val="24"/>
          <w:szCs w:val="24"/>
          <w:vertAlign w:val="subscript"/>
        </w:rPr>
        <w:t>X</w:t>
      </w:r>
      <w:r>
        <w:rPr>
          <w:rFonts w:ascii="Times New Roman" w:eastAsia="宋体" w:hAnsi="Times New Roman" w:cs="Times New Roman"/>
          <w:sz w:val="24"/>
          <w:szCs w:val="24"/>
        </w:rPr>
        <w:t>Ti</w:t>
      </w:r>
      <w:r>
        <w:rPr>
          <w:rFonts w:ascii="Times New Roman" w:eastAsia="宋体" w:hAnsi="Times New Roman" w:cs="Times New Roman"/>
          <w:sz w:val="24"/>
          <w:szCs w:val="24"/>
          <w:vertAlign w:val="subscript"/>
        </w:rPr>
        <w:t>(1-X)</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 are based on the values of ΔG &lt; 0, which could involve the reaction of Li−S</w:t>
      </w:r>
      <w:r>
        <w:rPr>
          <w:rFonts w:ascii="Times New Roman" w:eastAsia="宋体" w:hAnsi="Times New Roman" w:cs="Times New Roman"/>
          <w:sz w:val="24"/>
          <w:szCs w:val="24"/>
          <w:vertAlign w:val="subscript"/>
        </w:rPr>
        <w:t>LiPSs</w:t>
      </w:r>
      <w:r>
        <w:rPr>
          <w:rFonts w:ascii="Times New Roman" w:eastAsia="宋体" w:hAnsi="Times New Roman" w:cs="Times New Roman"/>
          <w:sz w:val="24"/>
          <w:szCs w:val="24"/>
        </w:rPr>
        <w:t xml:space="preserve"> bond decomposition. The result in Figure 3 shows that Pathways 1 and 5 are possible due to their value of ΔG being mostly negative, implying that 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S are easily generated in Pathways 1 and 5. But there are still ΔG1 and ΔG2 of TaS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and ΔG2 of Ta</w:t>
      </w:r>
      <w:r>
        <w:rPr>
          <w:rFonts w:ascii="Times New Roman" w:eastAsia="宋体" w:hAnsi="Times New Roman" w:cs="Times New Roman"/>
          <w:sz w:val="24"/>
          <w:szCs w:val="24"/>
          <w:vertAlign w:val="subscript"/>
        </w:rPr>
        <w:t>0.56</w:t>
      </w:r>
      <w:r>
        <w:rPr>
          <w:rFonts w:ascii="Times New Roman" w:eastAsia="宋体" w:hAnsi="Times New Roman" w:cs="Times New Roman"/>
          <w:sz w:val="24"/>
          <w:szCs w:val="24"/>
        </w:rPr>
        <w:t>Ti</w:t>
      </w:r>
      <w:r>
        <w:rPr>
          <w:rFonts w:ascii="Times New Roman" w:eastAsia="宋体" w:hAnsi="Times New Roman" w:cs="Times New Roman"/>
          <w:sz w:val="24"/>
          <w:szCs w:val="24"/>
          <w:vertAlign w:val="subscript"/>
        </w:rPr>
        <w:t>0.44</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 are positive in path 5, which means </w:t>
      </w:r>
      <w:r w:rsidR="009F5202">
        <w:rPr>
          <w:rFonts w:ascii="Times New Roman" w:eastAsia="宋体" w:hAnsi="Times New Roman" w:cs="Times New Roman"/>
          <w:sz w:val="24"/>
          <w:szCs w:val="24"/>
        </w:rPr>
        <w:t>the</w:t>
      </w:r>
      <w:r>
        <w:rPr>
          <w:rFonts w:ascii="Times New Roman" w:eastAsia="宋体" w:hAnsi="Times New Roman" w:cs="Times New Roman"/>
          <w:sz w:val="24"/>
          <w:szCs w:val="24"/>
        </w:rPr>
        <w:t xml:space="preserve"> catalyst necessitates a greater energy input for the conversion process.</w:t>
      </w:r>
      <w:r w:rsidR="00220A3E">
        <w:rPr>
          <w:rFonts w:ascii="Times New Roman" w:eastAsia="宋体" w:hAnsi="Times New Roman" w:cs="Times New Roman"/>
          <w:sz w:val="24"/>
          <w:szCs w:val="24"/>
        </w:rPr>
        <w:t xml:space="preserve"> </w:t>
      </w:r>
      <w:r w:rsidR="00AF092B" w:rsidRPr="00AF092B">
        <w:rPr>
          <w:rFonts w:ascii="Times New Roman" w:eastAsia="宋体" w:hAnsi="Times New Roman" w:cs="Times New Roman"/>
          <w:sz w:val="24"/>
          <w:szCs w:val="24"/>
        </w:rPr>
        <w:t xml:space="preserve">At the same time, the </w:t>
      </w:r>
      <w:r w:rsidR="00AF092B">
        <w:rPr>
          <w:rFonts w:ascii="Times New Roman" w:eastAsia="宋体" w:hAnsi="Times New Roman" w:cs="Times New Roman"/>
          <w:sz w:val="24"/>
          <w:szCs w:val="24"/>
        </w:rPr>
        <w:t xml:space="preserve">ΔG </w:t>
      </w:r>
      <w:r w:rsidR="00AF092B" w:rsidRPr="00AF092B">
        <w:rPr>
          <w:rFonts w:ascii="Times New Roman" w:eastAsia="宋体" w:hAnsi="Times New Roman" w:cs="Times New Roman"/>
          <w:sz w:val="24"/>
          <w:szCs w:val="24"/>
        </w:rPr>
        <w:t xml:space="preserve">value of path 1 is more negative than the </w:t>
      </w:r>
      <w:r w:rsidR="00AF092B">
        <w:rPr>
          <w:rFonts w:ascii="Times New Roman" w:eastAsia="宋体" w:hAnsi="Times New Roman" w:cs="Times New Roman"/>
          <w:sz w:val="24"/>
          <w:szCs w:val="24"/>
        </w:rPr>
        <w:t xml:space="preserve">ΔG </w:t>
      </w:r>
      <w:r w:rsidR="00AF092B" w:rsidRPr="00AF092B">
        <w:rPr>
          <w:rFonts w:ascii="Times New Roman" w:eastAsia="宋体" w:hAnsi="Times New Roman" w:cs="Times New Roman"/>
          <w:sz w:val="24"/>
          <w:szCs w:val="24"/>
        </w:rPr>
        <w:t>value of path 5</w:t>
      </w:r>
      <w:r w:rsidR="00AF092B">
        <w:rPr>
          <w:rFonts w:ascii="Times New Roman" w:eastAsia="宋体" w:hAnsi="Times New Roman" w:cs="Times New Roman"/>
          <w:sz w:val="24"/>
          <w:szCs w:val="24"/>
        </w:rPr>
        <w:t>, which means ΔG</w:t>
      </w:r>
      <w:r w:rsidR="00AF092B" w:rsidRPr="00AF092B">
        <w:rPr>
          <w:rFonts w:ascii="Times New Roman" w:eastAsia="宋体" w:hAnsi="Times New Roman" w:cs="Times New Roman"/>
          <w:sz w:val="24"/>
          <w:szCs w:val="24"/>
        </w:rPr>
        <w:t xml:space="preserve"> is more likely to proceed spontaneously on path 1 than on path 5. </w:t>
      </w:r>
      <w:r w:rsidR="00220A3E">
        <w:rPr>
          <w:rFonts w:ascii="Times New Roman" w:eastAsia="宋体" w:hAnsi="Times New Roman" w:cs="Times New Roman"/>
          <w:sz w:val="24"/>
          <w:szCs w:val="24"/>
        </w:rPr>
        <w:t>Therefore, t</w:t>
      </w:r>
      <w:r w:rsidR="00220A3E" w:rsidRPr="00220A3E">
        <w:rPr>
          <w:rFonts w:ascii="Times New Roman" w:eastAsia="宋体" w:hAnsi="Times New Roman" w:cs="Times New Roman"/>
          <w:sz w:val="24"/>
          <w:szCs w:val="24"/>
        </w:rPr>
        <w:t>he</w:t>
      </w:r>
      <w:r w:rsidR="00220A3E">
        <w:rPr>
          <w:rFonts w:ascii="Times New Roman" w:eastAsia="宋体" w:hAnsi="Times New Roman" w:cs="Times New Roman"/>
          <w:sz w:val="24"/>
          <w:szCs w:val="24"/>
        </w:rPr>
        <w:t xml:space="preserve"> most possible pathway</w:t>
      </w:r>
      <w:r w:rsidR="00220A3E" w:rsidRPr="00220A3E">
        <w:rPr>
          <w:rFonts w:ascii="Times New Roman" w:eastAsia="宋体" w:hAnsi="Times New Roman" w:cs="Times New Roman"/>
          <w:sz w:val="24"/>
          <w:szCs w:val="24"/>
        </w:rPr>
        <w:t xml:space="preserve"> is the simultaneous pathway</w:t>
      </w:r>
      <w:r w:rsidR="00220A3E">
        <w:rPr>
          <w:rFonts w:ascii="Times New Roman" w:eastAsia="宋体" w:hAnsi="Times New Roman" w:cs="Times New Roman"/>
          <w:sz w:val="24"/>
          <w:szCs w:val="24"/>
        </w:rPr>
        <w:t xml:space="preserve"> which </w:t>
      </w:r>
      <w:r w:rsidR="007E6F28">
        <w:rPr>
          <w:rFonts w:ascii="Times New Roman" w:eastAsia="宋体" w:hAnsi="Times New Roman" w:cs="Times New Roman"/>
          <w:sz w:val="24"/>
          <w:szCs w:val="24"/>
        </w:rPr>
        <w:t xml:space="preserve">is </w:t>
      </w:r>
      <w:r w:rsidR="00220A3E" w:rsidRPr="00220A3E">
        <w:rPr>
          <w:rFonts w:ascii="Times New Roman" w:eastAsia="宋体" w:hAnsi="Times New Roman" w:cs="Times New Roman"/>
          <w:sz w:val="24"/>
          <w:szCs w:val="24"/>
        </w:rPr>
        <w:t>an associative pathway in which two Li</w:t>
      </w:r>
      <w:r w:rsidR="00220A3E" w:rsidRPr="00220A3E">
        <w:rPr>
          <w:rFonts w:ascii="Times New Roman" w:eastAsia="宋体" w:hAnsi="Times New Roman" w:cs="Times New Roman"/>
          <w:sz w:val="24"/>
          <w:szCs w:val="24"/>
          <w:vertAlign w:val="superscript"/>
        </w:rPr>
        <w:t>+</w:t>
      </w:r>
      <w:r w:rsidR="00220A3E" w:rsidRPr="00220A3E">
        <w:rPr>
          <w:rFonts w:ascii="Times New Roman" w:eastAsia="宋体" w:hAnsi="Times New Roman" w:cs="Times New Roman"/>
          <w:sz w:val="24"/>
          <w:szCs w:val="24"/>
        </w:rPr>
        <w:t xml:space="preserve"> interact with Li</w:t>
      </w:r>
      <w:r w:rsidR="00220A3E" w:rsidRPr="00220A3E">
        <w:rPr>
          <w:rFonts w:ascii="Times New Roman" w:eastAsia="宋体" w:hAnsi="Times New Roman" w:cs="Times New Roman"/>
          <w:sz w:val="24"/>
          <w:szCs w:val="24"/>
          <w:vertAlign w:val="subscript"/>
        </w:rPr>
        <w:t>2</w:t>
      </w:r>
      <w:r w:rsidR="00220A3E" w:rsidRPr="00220A3E">
        <w:rPr>
          <w:rFonts w:ascii="Times New Roman" w:eastAsia="宋体" w:hAnsi="Times New Roman" w:cs="Times New Roman"/>
          <w:sz w:val="24"/>
          <w:szCs w:val="24"/>
        </w:rPr>
        <w:t>S</w:t>
      </w:r>
      <w:r w:rsidR="00220A3E" w:rsidRPr="00220A3E">
        <w:rPr>
          <w:rFonts w:ascii="Times New Roman" w:eastAsia="宋体" w:hAnsi="Times New Roman" w:cs="Times New Roman"/>
          <w:sz w:val="24"/>
          <w:szCs w:val="24"/>
          <w:vertAlign w:val="subscript"/>
        </w:rPr>
        <w:t xml:space="preserve">2 </w:t>
      </w:r>
      <w:r w:rsidR="00220A3E" w:rsidRPr="00220A3E">
        <w:rPr>
          <w:rFonts w:ascii="Times New Roman" w:eastAsia="宋体" w:hAnsi="Times New Roman" w:cs="Times New Roman"/>
          <w:sz w:val="24"/>
          <w:szCs w:val="24"/>
        </w:rPr>
        <w:t xml:space="preserve">simultaneously. </w:t>
      </w:r>
      <w:r w:rsidR="002E1C76" w:rsidRPr="002E1C76">
        <w:rPr>
          <w:rFonts w:ascii="Times New Roman" w:eastAsia="宋体" w:hAnsi="Times New Roman" w:cs="Times New Roman"/>
          <w:sz w:val="24"/>
          <w:szCs w:val="24"/>
        </w:rPr>
        <w:t>In other words, this may be the reason why t</w:t>
      </w:r>
      <w:r w:rsidR="00996443">
        <w:rPr>
          <w:rFonts w:ascii="Times New Roman" w:eastAsia="宋体" w:hAnsi="Times New Roman" w:cs="Times New Roman"/>
          <w:sz w:val="24"/>
          <w:szCs w:val="24"/>
        </w:rPr>
        <w:t>he ΔG &lt; 0 when</w:t>
      </w:r>
      <w:r w:rsidR="002E1C76" w:rsidRPr="00220A3E">
        <w:rPr>
          <w:rFonts w:ascii="Times New Roman" w:eastAsia="宋体" w:hAnsi="Times New Roman" w:cs="Times New Roman"/>
          <w:sz w:val="24"/>
          <w:szCs w:val="24"/>
        </w:rPr>
        <w:t xml:space="preserve"> Li</w:t>
      </w:r>
      <w:r w:rsidR="002E1C76" w:rsidRPr="00220A3E">
        <w:rPr>
          <w:rFonts w:ascii="Times New Roman" w:eastAsia="宋体" w:hAnsi="Times New Roman" w:cs="Times New Roman"/>
          <w:sz w:val="24"/>
          <w:szCs w:val="24"/>
          <w:vertAlign w:val="subscript"/>
        </w:rPr>
        <w:t>2</w:t>
      </w:r>
      <w:r w:rsidR="002E1C76" w:rsidRPr="00220A3E">
        <w:rPr>
          <w:rFonts w:ascii="Times New Roman" w:eastAsia="宋体" w:hAnsi="Times New Roman" w:cs="Times New Roman"/>
          <w:sz w:val="24"/>
          <w:szCs w:val="24"/>
        </w:rPr>
        <w:t>S</w:t>
      </w:r>
      <w:r w:rsidR="002E1C76" w:rsidRPr="00220A3E">
        <w:rPr>
          <w:rFonts w:ascii="Times New Roman" w:eastAsia="宋体" w:hAnsi="Times New Roman" w:cs="Times New Roman"/>
          <w:sz w:val="24"/>
          <w:szCs w:val="24"/>
          <w:vertAlign w:val="subscript"/>
        </w:rPr>
        <w:t>2</w:t>
      </w:r>
      <w:r w:rsidR="002E1C76" w:rsidRPr="002E1C76">
        <w:rPr>
          <w:rFonts w:ascii="Times New Roman" w:eastAsia="宋体" w:hAnsi="Times New Roman" w:cs="Times New Roman"/>
          <w:sz w:val="24"/>
          <w:szCs w:val="24"/>
        </w:rPr>
        <w:t xml:space="preserve"> to</w:t>
      </w:r>
      <w:r w:rsidR="002E1C76" w:rsidRPr="00220A3E">
        <w:rPr>
          <w:rFonts w:ascii="Times New Roman" w:eastAsia="宋体" w:hAnsi="Times New Roman" w:cs="Times New Roman"/>
          <w:sz w:val="24"/>
          <w:szCs w:val="24"/>
        </w:rPr>
        <w:t xml:space="preserve"> Li</w:t>
      </w:r>
      <w:r w:rsidR="002E1C76" w:rsidRPr="00220A3E">
        <w:rPr>
          <w:rFonts w:ascii="Times New Roman" w:eastAsia="宋体" w:hAnsi="Times New Roman" w:cs="Times New Roman"/>
          <w:sz w:val="24"/>
          <w:szCs w:val="24"/>
          <w:vertAlign w:val="subscript"/>
        </w:rPr>
        <w:t>2</w:t>
      </w:r>
      <w:r w:rsidR="002E1C76" w:rsidRPr="00220A3E">
        <w:rPr>
          <w:rFonts w:ascii="Times New Roman" w:eastAsia="宋体" w:hAnsi="Times New Roman" w:cs="Times New Roman"/>
          <w:sz w:val="24"/>
          <w:szCs w:val="24"/>
        </w:rPr>
        <w:t>S</w:t>
      </w:r>
      <w:r w:rsidR="002E1C76" w:rsidRPr="002E1C76">
        <w:rPr>
          <w:rFonts w:ascii="Times New Roman" w:eastAsia="宋体" w:hAnsi="Times New Roman" w:cs="Times New Roman"/>
          <w:sz w:val="24"/>
          <w:szCs w:val="24"/>
        </w:rPr>
        <w:t xml:space="preserve"> are transformed on </w:t>
      </w:r>
      <w:r w:rsidR="002E1C76">
        <w:rPr>
          <w:rFonts w:ascii="Times New Roman" w:eastAsia="宋体" w:hAnsi="Times New Roman" w:cs="Times New Roman"/>
          <w:sz w:val="24"/>
          <w:szCs w:val="24"/>
        </w:rPr>
        <w:t>Ta</w:t>
      </w:r>
      <w:r w:rsidR="002E1C76">
        <w:rPr>
          <w:rFonts w:ascii="Times New Roman" w:eastAsia="宋体" w:hAnsi="Times New Roman" w:cs="Times New Roman"/>
          <w:sz w:val="24"/>
          <w:szCs w:val="24"/>
          <w:vertAlign w:val="subscript"/>
        </w:rPr>
        <w:t>X</w:t>
      </w:r>
      <w:r w:rsidR="002E1C76">
        <w:rPr>
          <w:rFonts w:ascii="Times New Roman" w:eastAsia="宋体" w:hAnsi="Times New Roman" w:cs="Times New Roman"/>
          <w:sz w:val="24"/>
          <w:szCs w:val="24"/>
        </w:rPr>
        <w:t>Ti</w:t>
      </w:r>
      <w:r w:rsidR="002E1C76">
        <w:rPr>
          <w:rFonts w:ascii="Times New Roman" w:eastAsia="宋体" w:hAnsi="Times New Roman" w:cs="Times New Roman"/>
          <w:sz w:val="24"/>
          <w:szCs w:val="24"/>
          <w:vertAlign w:val="subscript"/>
        </w:rPr>
        <w:t>(1-X)</w:t>
      </w:r>
      <w:r w:rsidR="002E1C76">
        <w:rPr>
          <w:rFonts w:ascii="Times New Roman" w:eastAsia="宋体" w:hAnsi="Times New Roman" w:cs="Times New Roman"/>
          <w:sz w:val="24"/>
          <w:szCs w:val="24"/>
        </w:rPr>
        <w:t>S</w:t>
      </w:r>
      <w:r w:rsidR="002E1C76">
        <w:rPr>
          <w:rFonts w:ascii="Times New Roman" w:eastAsia="宋体" w:hAnsi="Times New Roman" w:cs="Times New Roman"/>
          <w:sz w:val="24"/>
          <w:szCs w:val="24"/>
          <w:vertAlign w:val="subscript"/>
        </w:rPr>
        <w:t>2</w:t>
      </w:r>
      <w:r w:rsidR="002E1C76" w:rsidRPr="002E1C76">
        <w:rPr>
          <w:rFonts w:ascii="Times New Roman" w:eastAsia="宋体" w:hAnsi="Times New Roman" w:cs="Times New Roman"/>
          <w:sz w:val="24"/>
          <w:szCs w:val="24"/>
        </w:rPr>
        <w:t xml:space="preserve">. </w:t>
      </w:r>
    </w:p>
    <w:p w:rsidR="00A9146C" w:rsidRDefault="00A9146C" w:rsidP="00A9146C">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 xml:space="preserve">In addition, the </w:t>
      </w:r>
      <w:bookmarkStart w:id="132" w:name="OLE_LINK91"/>
      <w:bookmarkStart w:id="133" w:name="OLE_LINK87"/>
      <w:r>
        <w:rPr>
          <w:rFonts w:ascii="Times New Roman" w:eastAsia="宋体" w:hAnsi="Times New Roman" w:cs="Times New Roman"/>
          <w:sz w:val="24"/>
          <w:szCs w:val="24"/>
        </w:rPr>
        <w:t>Li</w:t>
      </w:r>
      <w:r>
        <w:rPr>
          <w:rFonts w:ascii="Times New Roman" w:eastAsia="宋体" w:hAnsi="Times New Roman" w:cs="Times New Roman"/>
          <w:sz w:val="24"/>
          <w:szCs w:val="24"/>
          <w:vertAlign w:val="subscript"/>
        </w:rPr>
        <w:t>3</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bookmarkEnd w:id="132"/>
      <w:r>
        <w:rPr>
          <w:rFonts w:ascii="Times New Roman" w:eastAsia="宋体" w:hAnsi="Times New Roman" w:cs="Times New Roman"/>
          <w:sz w:val="24"/>
          <w:szCs w:val="24"/>
        </w:rPr>
        <w:t xml:space="preserve"> intermediates</w:t>
      </w:r>
      <w:bookmarkEnd w:id="133"/>
      <w:r>
        <w:rPr>
          <w:rFonts w:ascii="Times New Roman" w:eastAsia="宋体" w:hAnsi="Times New Roman" w:cs="Times New Roman"/>
          <w:sz w:val="24"/>
          <w:szCs w:val="24"/>
        </w:rPr>
        <w:t xml:space="preserve"> are easier to form than LiS intermediates because </w:t>
      </w:r>
      <w:bookmarkStart w:id="134" w:name="OLE_LINK90"/>
      <w:r>
        <w:rPr>
          <w:rFonts w:ascii="Times New Roman" w:eastAsia="宋体" w:hAnsi="Times New Roman" w:cs="Times New Roman"/>
          <w:sz w:val="24"/>
          <w:szCs w:val="24"/>
        </w:rPr>
        <w:t>the relevant value is negative, which means the step involving the conversion of 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 to Li</w:t>
      </w:r>
      <w:r>
        <w:rPr>
          <w:rFonts w:ascii="Times New Roman" w:eastAsia="宋体" w:hAnsi="Times New Roman" w:cs="Times New Roman"/>
          <w:sz w:val="24"/>
          <w:szCs w:val="24"/>
          <w:vertAlign w:val="subscript"/>
        </w:rPr>
        <w:t>3</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 is exothermic on </w:t>
      </w:r>
      <w:bookmarkEnd w:id="134"/>
      <w:r>
        <w:rPr>
          <w:rFonts w:ascii="Times New Roman" w:eastAsia="宋体" w:hAnsi="Times New Roman" w:cs="Times New Roman"/>
          <w:sz w:val="24"/>
          <w:szCs w:val="24"/>
        </w:rPr>
        <w:t>Ta</w:t>
      </w:r>
      <w:r>
        <w:rPr>
          <w:rFonts w:ascii="Times New Roman" w:eastAsia="宋体" w:hAnsi="Times New Roman" w:cs="Times New Roman"/>
          <w:sz w:val="24"/>
          <w:szCs w:val="24"/>
          <w:vertAlign w:val="subscript"/>
        </w:rPr>
        <w:t>X</w:t>
      </w:r>
      <w:r>
        <w:rPr>
          <w:rFonts w:ascii="Times New Roman" w:eastAsia="宋体" w:hAnsi="Times New Roman" w:cs="Times New Roman"/>
          <w:sz w:val="24"/>
          <w:szCs w:val="24"/>
        </w:rPr>
        <w:t>Ti</w:t>
      </w:r>
      <w:r>
        <w:rPr>
          <w:rFonts w:ascii="Times New Roman" w:eastAsia="宋体" w:hAnsi="Times New Roman" w:cs="Times New Roman"/>
          <w:sz w:val="24"/>
          <w:szCs w:val="24"/>
          <w:vertAlign w:val="subscript"/>
        </w:rPr>
        <w:t>(1-X)</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sidR="00E70996">
        <w:rPr>
          <w:rFonts w:ascii="Times New Roman" w:eastAsia="宋体" w:hAnsi="Times New Roman" w:cs="Times New Roman"/>
          <w:sz w:val="24"/>
          <w:szCs w:val="24"/>
        </w:rPr>
        <w:t xml:space="preserve"> (e</w:t>
      </w:r>
      <w:r w:rsidR="00E70996">
        <w:rPr>
          <w:rFonts w:ascii="Times New Roman" w:eastAsia="宋体" w:hAnsi="Times New Roman" w:cs="Times New Roman" w:hint="eastAsia"/>
          <w:sz w:val="24"/>
          <w:szCs w:val="24"/>
        </w:rPr>
        <w:t>x</w:t>
      </w:r>
      <w:r w:rsidR="00E70996">
        <w:rPr>
          <w:rFonts w:ascii="Times New Roman" w:eastAsia="宋体" w:hAnsi="Times New Roman" w:cs="Times New Roman"/>
          <w:sz w:val="24"/>
          <w:szCs w:val="24"/>
        </w:rPr>
        <w:t>cept TaS</w:t>
      </w:r>
      <w:r w:rsidR="00E70996" w:rsidRPr="00E70996">
        <w:rPr>
          <w:rFonts w:ascii="Times New Roman" w:eastAsia="宋体" w:hAnsi="Times New Roman" w:cs="Times New Roman"/>
          <w:sz w:val="24"/>
          <w:szCs w:val="24"/>
          <w:vertAlign w:val="subscript"/>
        </w:rPr>
        <w:t>2</w:t>
      </w:r>
      <w:r w:rsidR="00E70996">
        <w:rPr>
          <w:rFonts w:ascii="Times New Roman" w:eastAsia="宋体" w:hAnsi="Times New Roman" w:cs="Times New Roman"/>
          <w:sz w:val="24"/>
          <w:szCs w:val="24"/>
        </w:rPr>
        <w:t>)</w:t>
      </w:r>
      <w:r>
        <w:rPr>
          <w:rFonts w:ascii="Times New Roman" w:eastAsia="宋体" w:hAnsi="Times New Roman" w:cs="Times New Roman"/>
          <w:sz w:val="24"/>
          <w:szCs w:val="24"/>
        </w:rPr>
        <w:t xml:space="preserve">. For </w:t>
      </w:r>
      <w:bookmarkStart w:id="135" w:name="OLE_LINK93"/>
      <w:r>
        <w:rPr>
          <w:rFonts w:ascii="Times New Roman" w:eastAsia="宋体" w:hAnsi="Times New Roman" w:cs="Times New Roman"/>
          <w:sz w:val="24"/>
          <w:szCs w:val="24"/>
        </w:rPr>
        <w:t>Ta</w:t>
      </w:r>
      <w:r>
        <w:rPr>
          <w:rFonts w:ascii="Times New Roman" w:eastAsia="宋体" w:hAnsi="Times New Roman" w:cs="Times New Roman"/>
          <w:sz w:val="24"/>
          <w:szCs w:val="24"/>
          <w:vertAlign w:val="subscript"/>
        </w:rPr>
        <w:t>0.38</w:t>
      </w:r>
      <w:r>
        <w:rPr>
          <w:rFonts w:ascii="Times New Roman" w:eastAsia="宋体" w:hAnsi="Times New Roman" w:cs="Times New Roman"/>
          <w:sz w:val="24"/>
          <w:szCs w:val="24"/>
        </w:rPr>
        <w:t>Ti</w:t>
      </w:r>
      <w:r>
        <w:rPr>
          <w:rFonts w:ascii="Times New Roman" w:eastAsia="宋体" w:hAnsi="Times New Roman" w:cs="Times New Roman"/>
          <w:sz w:val="24"/>
          <w:szCs w:val="24"/>
          <w:vertAlign w:val="subscript"/>
        </w:rPr>
        <w:t>0.62</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bookmarkEnd w:id="135"/>
      <w:r>
        <w:rPr>
          <w:rFonts w:ascii="Times New Roman" w:eastAsia="宋体" w:hAnsi="Times New Roman" w:cs="Times New Roman"/>
          <w:sz w:val="24"/>
          <w:szCs w:val="24"/>
        </w:rPr>
        <w:t xml:space="preserve">, the </w:t>
      </w:r>
      <w:r>
        <w:rPr>
          <w:rFonts w:ascii="Times New Roman" w:eastAsia="宋体" w:hAnsi="Times New Roman" w:cs="Times New Roman"/>
          <w:sz w:val="24"/>
          <w:szCs w:val="24"/>
        </w:rPr>
        <w:lastRenderedPageBreak/>
        <w:t>smaller negative values of ΔG1 and ΔG2 in P1 or 5 than other Ta</w:t>
      </w:r>
      <w:r>
        <w:rPr>
          <w:rFonts w:ascii="Times New Roman" w:eastAsia="宋体" w:hAnsi="Times New Roman" w:cs="Times New Roman"/>
          <w:sz w:val="24"/>
          <w:szCs w:val="24"/>
          <w:vertAlign w:val="subscript"/>
        </w:rPr>
        <w:t>X</w:t>
      </w:r>
      <w:r>
        <w:rPr>
          <w:rFonts w:ascii="Times New Roman" w:eastAsia="宋体" w:hAnsi="Times New Roman" w:cs="Times New Roman"/>
          <w:sz w:val="24"/>
          <w:szCs w:val="24"/>
        </w:rPr>
        <w:t>Ti</w:t>
      </w:r>
      <w:r>
        <w:rPr>
          <w:rFonts w:ascii="Times New Roman" w:eastAsia="宋体" w:hAnsi="Times New Roman" w:cs="Times New Roman"/>
          <w:sz w:val="24"/>
          <w:szCs w:val="24"/>
          <w:vertAlign w:val="subscript"/>
        </w:rPr>
        <w:t>(1-X)</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This suggests tha</w:t>
      </w:r>
      <w:bookmarkStart w:id="136" w:name="OLE_LINK111"/>
      <w:r>
        <w:rPr>
          <w:rFonts w:ascii="Times New Roman" w:eastAsia="宋体" w:hAnsi="Times New Roman" w:cs="Times New Roman"/>
          <w:sz w:val="24"/>
          <w:szCs w:val="24"/>
        </w:rPr>
        <w:t>t</w:t>
      </w:r>
      <w:bookmarkStart w:id="137" w:name="OLE_LINK20"/>
      <w:r>
        <w:rPr>
          <w:rFonts w:ascii="Times New Roman" w:eastAsia="宋体" w:hAnsi="Times New Roman" w:cs="Times New Roman"/>
          <w:sz w:val="24"/>
          <w:szCs w:val="24"/>
        </w:rPr>
        <w:t xml:space="preserve"> Ta</w:t>
      </w:r>
      <w:r>
        <w:rPr>
          <w:rFonts w:ascii="Times New Roman" w:eastAsia="宋体" w:hAnsi="Times New Roman" w:cs="Times New Roman"/>
          <w:sz w:val="24"/>
          <w:szCs w:val="24"/>
          <w:vertAlign w:val="subscript"/>
        </w:rPr>
        <w:t>0.38</w:t>
      </w:r>
      <w:r>
        <w:rPr>
          <w:rFonts w:ascii="Times New Roman" w:eastAsia="宋体" w:hAnsi="Times New Roman" w:cs="Times New Roman"/>
          <w:sz w:val="24"/>
          <w:szCs w:val="24"/>
        </w:rPr>
        <w:t>Ti</w:t>
      </w:r>
      <w:r>
        <w:rPr>
          <w:rFonts w:ascii="Times New Roman" w:eastAsia="宋体" w:hAnsi="Times New Roman" w:cs="Times New Roman"/>
          <w:sz w:val="24"/>
          <w:szCs w:val="24"/>
          <w:vertAlign w:val="subscript"/>
        </w:rPr>
        <w:t>0.62</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 is an optimal electrocatalyst for the conversion from 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 to 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S.</w:t>
      </w:r>
      <w:bookmarkEnd w:id="136"/>
      <w:bookmarkEnd w:id="137"/>
    </w:p>
    <w:p w:rsidR="00A9146C" w:rsidRPr="00A9146C" w:rsidRDefault="00A9146C">
      <w:pPr>
        <w:spacing w:line="360" w:lineRule="auto"/>
        <w:ind w:firstLineChars="200" w:firstLine="480"/>
        <w:rPr>
          <w:rFonts w:ascii="Times New Roman" w:eastAsia="宋体" w:hAnsi="Times New Roman" w:cs="Times New Roman"/>
          <w:sz w:val="24"/>
          <w:szCs w:val="24"/>
        </w:rPr>
      </w:pPr>
    </w:p>
    <w:p w:rsidR="006F27F2" w:rsidRDefault="008E0F95">
      <w:pPr>
        <w:spacing w:line="360" w:lineRule="auto"/>
        <w:ind w:firstLineChars="200" w:firstLine="562"/>
        <w:jc w:val="center"/>
        <w:rPr>
          <w:rFonts w:ascii="Times New Roman" w:eastAsia="宋体" w:hAnsi="Times New Roman" w:cs="Times New Roman"/>
          <w:sz w:val="24"/>
          <w:szCs w:val="24"/>
        </w:rPr>
      </w:pPr>
      <w:r>
        <w:rPr>
          <w:rFonts w:ascii="Times New Roman" w:eastAsia="宋体" w:hAnsi="Times New Roman" w:cs="Times New Roman"/>
          <w:b/>
          <w:bCs/>
          <w:noProof/>
          <w:sz w:val="28"/>
          <w:szCs w:val="36"/>
        </w:rPr>
        <w:drawing>
          <wp:inline distT="0" distB="0" distL="114300" distR="114300" wp14:anchorId="0171B28E" wp14:editId="01DBAA50">
            <wp:extent cx="4331335" cy="6507480"/>
            <wp:effectExtent l="0" t="0" r="0" b="762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0">
                      <a:extLst>
                        <a:ext uri="{28A0092B-C50C-407E-A947-70E740481C1C}">
                          <a14:useLocalDpi xmlns:a14="http://schemas.microsoft.com/office/drawing/2010/main" val="0"/>
                        </a:ext>
                      </a:extLst>
                    </a:blip>
                    <a:srcRect r="15398"/>
                    <a:stretch>
                      <a:fillRect/>
                    </a:stretch>
                  </pic:blipFill>
                  <pic:spPr>
                    <a:xfrm>
                      <a:off x="0" y="0"/>
                      <a:ext cx="4356529" cy="6545072"/>
                    </a:xfrm>
                    <a:prstGeom prst="rect">
                      <a:avLst/>
                    </a:prstGeom>
                    <a:ln>
                      <a:noFill/>
                    </a:ln>
                  </pic:spPr>
                </pic:pic>
              </a:graphicData>
            </a:graphic>
          </wp:inline>
        </w:drawing>
      </w:r>
    </w:p>
    <w:p w:rsidR="006F27F2" w:rsidRDefault="008E0F95">
      <w:pPr>
        <w:spacing w:line="360" w:lineRule="auto"/>
        <w:ind w:leftChars="114" w:left="239" w:firstLineChars="100" w:firstLine="210"/>
        <w:rPr>
          <w:rFonts w:ascii="Times New Roman" w:eastAsia="宋体" w:hAnsi="Times New Roman" w:cs="Times New Roman"/>
          <w:szCs w:val="21"/>
        </w:rPr>
      </w:pPr>
      <w:r>
        <w:rPr>
          <w:rFonts w:ascii="Times New Roman" w:eastAsia="宋体" w:hAnsi="Times New Roman" w:cs="Times New Roman"/>
          <w:szCs w:val="21"/>
        </w:rPr>
        <w:t>Figure 3. (a)</w:t>
      </w:r>
      <w:r>
        <w:rPr>
          <w:rFonts w:ascii="Times New Roman" w:eastAsia="宋体" w:hAnsi="Times New Roman" w:cs="Times New Roman"/>
          <w:szCs w:val="24"/>
        </w:rPr>
        <w:t>Schematic diagram for five possible reaction pathways in the conversion from Li</w:t>
      </w:r>
      <w:r>
        <w:rPr>
          <w:rFonts w:ascii="Times New Roman" w:eastAsia="宋体" w:hAnsi="Times New Roman" w:cs="Times New Roman"/>
          <w:szCs w:val="24"/>
          <w:vertAlign w:val="subscript"/>
        </w:rPr>
        <w:t>2</w:t>
      </w:r>
      <w:r>
        <w:rPr>
          <w:rFonts w:ascii="Times New Roman" w:eastAsia="宋体" w:hAnsi="Times New Roman" w:cs="Times New Roman"/>
          <w:szCs w:val="24"/>
        </w:rPr>
        <w:t>S</w:t>
      </w:r>
      <w:r>
        <w:rPr>
          <w:rFonts w:ascii="Times New Roman" w:eastAsia="宋体" w:hAnsi="Times New Roman" w:cs="Times New Roman"/>
          <w:szCs w:val="24"/>
          <w:vertAlign w:val="subscript"/>
        </w:rPr>
        <w:t>2</w:t>
      </w:r>
      <w:r>
        <w:rPr>
          <w:rFonts w:ascii="Times New Roman" w:eastAsia="宋体" w:hAnsi="Times New Roman" w:cs="Times New Roman"/>
          <w:szCs w:val="24"/>
        </w:rPr>
        <w:t xml:space="preserve"> to Li</w:t>
      </w:r>
      <w:r>
        <w:rPr>
          <w:rFonts w:ascii="Times New Roman" w:eastAsia="宋体" w:hAnsi="Times New Roman" w:cs="Times New Roman"/>
          <w:szCs w:val="24"/>
          <w:vertAlign w:val="subscript"/>
        </w:rPr>
        <w:t>2</w:t>
      </w:r>
      <w:r>
        <w:rPr>
          <w:rFonts w:ascii="Times New Roman" w:eastAsia="宋体" w:hAnsi="Times New Roman" w:cs="Times New Roman"/>
          <w:szCs w:val="24"/>
        </w:rPr>
        <w:t>S</w:t>
      </w:r>
      <w:r>
        <w:rPr>
          <w:rFonts w:ascii="Times New Roman" w:eastAsia="宋体" w:hAnsi="Times New Roman" w:cs="Times New Roman"/>
          <w:szCs w:val="21"/>
        </w:rPr>
        <w:t xml:space="preserve"> on Ta</w:t>
      </w:r>
      <w:r>
        <w:rPr>
          <w:rFonts w:ascii="Times New Roman" w:eastAsia="宋体" w:hAnsi="Times New Roman" w:cs="Times New Roman"/>
          <w:szCs w:val="21"/>
          <w:vertAlign w:val="subscript"/>
        </w:rPr>
        <w:t>X</w:t>
      </w:r>
      <w:r>
        <w:rPr>
          <w:rFonts w:ascii="Times New Roman" w:eastAsia="宋体" w:hAnsi="Times New Roman" w:cs="Times New Roman"/>
          <w:szCs w:val="21"/>
        </w:rPr>
        <w:t>Ti</w:t>
      </w:r>
      <w:r>
        <w:rPr>
          <w:rFonts w:ascii="Times New Roman" w:eastAsia="宋体" w:hAnsi="Times New Roman" w:cs="Times New Roman"/>
          <w:szCs w:val="21"/>
          <w:vertAlign w:val="subscript"/>
        </w:rPr>
        <w:t>(1-X)</w:t>
      </w:r>
      <w:r>
        <w:rPr>
          <w:rFonts w:ascii="Times New Roman" w:eastAsia="宋体" w:hAnsi="Times New Roman" w:cs="Times New Roman"/>
          <w:szCs w:val="21"/>
        </w:rPr>
        <w:t>S</w:t>
      </w:r>
      <w:r>
        <w:rPr>
          <w:rFonts w:ascii="Times New Roman" w:eastAsia="宋体" w:hAnsi="Times New Roman" w:cs="Times New Roman"/>
          <w:szCs w:val="21"/>
          <w:vertAlign w:val="subscript"/>
        </w:rPr>
        <w:t>2</w:t>
      </w:r>
      <w:r>
        <w:rPr>
          <w:rFonts w:ascii="Times New Roman" w:eastAsia="宋体" w:hAnsi="Times New Roman" w:cs="Times New Roman"/>
          <w:szCs w:val="24"/>
        </w:rPr>
        <w:t xml:space="preserve">. </w:t>
      </w:r>
      <w:r>
        <w:rPr>
          <w:rFonts w:ascii="Times New Roman" w:eastAsia="宋体" w:hAnsi="Times New Roman" w:cs="Times New Roman"/>
          <w:szCs w:val="21"/>
        </w:rPr>
        <w:t>(b)</w:t>
      </w:r>
      <w:r>
        <w:rPr>
          <w:rFonts w:ascii="Times New Roman" w:eastAsia="宋体" w:hAnsi="Times New Roman" w:cs="Times New Roman"/>
          <w:szCs w:val="24"/>
        </w:rPr>
        <w:t>T</w:t>
      </w:r>
      <w:r>
        <w:rPr>
          <w:rFonts w:ascii="Times New Roman" w:eastAsia="宋体" w:hAnsi="Times New Roman" w:cs="Times New Roman"/>
          <w:szCs w:val="21"/>
        </w:rPr>
        <w:t>he first step Gibbs free energy (</w:t>
      </w:r>
      <w:r>
        <w:rPr>
          <w:rFonts w:ascii="Times New Roman" w:eastAsia="等线" w:hAnsi="Times New Roman" w:cs="Times New Roman"/>
          <w:szCs w:val="21"/>
        </w:rPr>
        <w:t>Δ</w:t>
      </w:r>
      <w:r>
        <w:rPr>
          <w:rFonts w:ascii="Times New Roman" w:eastAsia="宋体" w:hAnsi="Times New Roman" w:cs="Times New Roman"/>
          <w:szCs w:val="21"/>
        </w:rPr>
        <w:t>G1), (c)the second step Gibbs free energy (</w:t>
      </w:r>
      <w:r>
        <w:rPr>
          <w:rFonts w:ascii="Times New Roman" w:eastAsia="等线" w:hAnsi="Times New Roman" w:cs="Times New Roman"/>
          <w:szCs w:val="21"/>
        </w:rPr>
        <w:t>Δ</w:t>
      </w:r>
      <w:r>
        <w:rPr>
          <w:rFonts w:ascii="Times New Roman" w:eastAsia="宋体" w:hAnsi="Times New Roman" w:cs="Times New Roman"/>
          <w:szCs w:val="21"/>
        </w:rPr>
        <w:t>G2), and (d)the third step Gibbs free energy (</w:t>
      </w:r>
      <w:r>
        <w:rPr>
          <w:rFonts w:ascii="Times New Roman" w:eastAsia="等线" w:hAnsi="Times New Roman" w:cs="Times New Roman"/>
          <w:szCs w:val="21"/>
        </w:rPr>
        <w:t>Δ</w:t>
      </w:r>
      <w:r>
        <w:rPr>
          <w:rFonts w:ascii="Times New Roman" w:eastAsia="宋体" w:hAnsi="Times New Roman" w:cs="Times New Roman"/>
          <w:szCs w:val="21"/>
        </w:rPr>
        <w:t xml:space="preserve">G3) in </w:t>
      </w:r>
      <w:r>
        <w:rPr>
          <w:rFonts w:ascii="Times New Roman" w:eastAsia="宋体" w:hAnsi="Times New Roman" w:cs="Times New Roman"/>
          <w:szCs w:val="24"/>
        </w:rPr>
        <w:t xml:space="preserve">five possible reaction </w:t>
      </w:r>
      <w:r>
        <w:rPr>
          <w:rFonts w:ascii="Times New Roman" w:eastAsia="宋体" w:hAnsi="Times New Roman" w:cs="Times New Roman"/>
          <w:szCs w:val="24"/>
        </w:rPr>
        <w:lastRenderedPageBreak/>
        <w:t xml:space="preserve">pathways </w:t>
      </w:r>
      <w:r>
        <w:rPr>
          <w:rFonts w:ascii="Times New Roman" w:eastAsia="宋体" w:hAnsi="Times New Roman" w:cs="Times New Roman"/>
          <w:szCs w:val="21"/>
        </w:rPr>
        <w:t>on Ta</w:t>
      </w:r>
      <w:r>
        <w:rPr>
          <w:rFonts w:ascii="Times New Roman" w:eastAsia="宋体" w:hAnsi="Times New Roman" w:cs="Times New Roman"/>
          <w:szCs w:val="21"/>
          <w:vertAlign w:val="subscript"/>
        </w:rPr>
        <w:t>X</w:t>
      </w:r>
      <w:r>
        <w:rPr>
          <w:rFonts w:ascii="Times New Roman" w:eastAsia="宋体" w:hAnsi="Times New Roman" w:cs="Times New Roman"/>
          <w:szCs w:val="21"/>
        </w:rPr>
        <w:t>Ti</w:t>
      </w:r>
      <w:r>
        <w:rPr>
          <w:rFonts w:ascii="Times New Roman" w:eastAsia="宋体" w:hAnsi="Times New Roman" w:cs="Times New Roman"/>
          <w:szCs w:val="21"/>
          <w:vertAlign w:val="subscript"/>
        </w:rPr>
        <w:t>(1-X)</w:t>
      </w:r>
      <w:r>
        <w:rPr>
          <w:rFonts w:ascii="Times New Roman" w:eastAsia="宋体" w:hAnsi="Times New Roman" w:cs="Times New Roman"/>
          <w:szCs w:val="21"/>
        </w:rPr>
        <w:t>S</w:t>
      </w:r>
      <w:r>
        <w:rPr>
          <w:rFonts w:ascii="Times New Roman" w:eastAsia="宋体" w:hAnsi="Times New Roman" w:cs="Times New Roman"/>
          <w:szCs w:val="21"/>
          <w:vertAlign w:val="subscript"/>
        </w:rPr>
        <w:t>2</w:t>
      </w:r>
      <w:r>
        <w:rPr>
          <w:rFonts w:ascii="Times New Roman" w:eastAsia="宋体" w:hAnsi="Times New Roman" w:cs="Times New Roman"/>
          <w:szCs w:val="24"/>
        </w:rPr>
        <w:t>.</w:t>
      </w:r>
    </w:p>
    <w:p w:rsidR="006F27F2" w:rsidRPr="00371BA9" w:rsidRDefault="008E0F95" w:rsidP="00371BA9">
      <w:pPr>
        <w:pStyle w:val="2"/>
        <w:spacing w:before="40" w:after="40" w:line="415" w:lineRule="auto"/>
        <w:rPr>
          <w:rFonts w:ascii="Times New Roman" w:hAnsi="Times New Roman" w:cs="Times New Roman"/>
        </w:rPr>
      </w:pPr>
      <w:bookmarkStart w:id="138" w:name="_Toc190351412"/>
      <w:r w:rsidRPr="00371BA9">
        <w:rPr>
          <w:rFonts w:ascii="Times New Roman" w:hAnsi="Times New Roman" w:cs="Times New Roman"/>
        </w:rPr>
        <w:t>3.5 Explore the key descriptors affecting the Gibbs free energy using machine learning</w:t>
      </w:r>
      <w:bookmarkEnd w:id="138"/>
    </w:p>
    <w:p w:rsidR="006F27F2" w:rsidRDefault="008E0F95">
      <w:pPr>
        <w:spacing w:line="360" w:lineRule="auto"/>
        <w:ind w:firstLineChars="200" w:firstLine="480"/>
        <w:rPr>
          <w:rFonts w:ascii="Times New Roman" w:hAnsi="Times New Roman" w:cs="Times New Roman"/>
          <w:sz w:val="24"/>
        </w:rPr>
      </w:pPr>
      <w:bookmarkStart w:id="139" w:name="OLE_LINK96"/>
      <w:bookmarkStart w:id="140" w:name="OLE_LINK97"/>
      <w:r>
        <w:rPr>
          <w:rFonts w:ascii="Times New Roman" w:eastAsia="宋体" w:hAnsi="Times New Roman" w:cs="Times New Roman"/>
          <w:sz w:val="24"/>
          <w:szCs w:val="24"/>
        </w:rPr>
        <w:t>To reveal the int</w:t>
      </w:r>
      <w:r w:rsidR="00DC515A">
        <w:rPr>
          <w:rFonts w:ascii="Times New Roman" w:eastAsia="宋体" w:hAnsi="Times New Roman" w:cs="Times New Roman"/>
          <w:sz w:val="24"/>
          <w:szCs w:val="24"/>
        </w:rPr>
        <w:t>rinsic relationship between the</w:t>
      </w:r>
      <w:r w:rsidR="00BA4881" w:rsidRPr="00220A3E">
        <w:rPr>
          <w:rFonts w:ascii="Times New Roman" w:eastAsia="宋体" w:hAnsi="Times New Roman" w:cs="Times New Roman"/>
          <w:sz w:val="24"/>
          <w:szCs w:val="24"/>
        </w:rPr>
        <w:t xml:space="preserve"> simultaneous pathway</w:t>
      </w:r>
      <w:r w:rsidR="00BA4881">
        <w:rPr>
          <w:rFonts w:ascii="Times New Roman" w:eastAsia="宋体" w:hAnsi="Times New Roman" w:cs="Times New Roman" w:hint="eastAsia"/>
          <w:sz w:val="24"/>
          <w:szCs w:val="24"/>
        </w:rPr>
        <w:t>(</w:t>
      </w:r>
      <w:r w:rsidR="00BA4881">
        <w:rPr>
          <w:rFonts w:ascii="Times New Roman" w:eastAsia="宋体" w:hAnsi="Times New Roman" w:cs="Times New Roman"/>
          <w:sz w:val="24"/>
          <w:szCs w:val="24"/>
        </w:rPr>
        <w:t>P1)</w:t>
      </w:r>
      <w:r>
        <w:rPr>
          <w:rFonts w:ascii="Times New Roman" w:eastAsia="宋体" w:hAnsi="Times New Roman" w:cs="Times New Roman"/>
          <w:sz w:val="24"/>
          <w:szCs w:val="24"/>
        </w:rPr>
        <w:t xml:space="preserve"> and structure of </w:t>
      </w:r>
      <w:r w:rsidR="00BA4881">
        <w:rPr>
          <w:rFonts w:ascii="Times New Roman" w:eastAsia="宋体" w:hAnsi="Times New Roman" w:cs="Times New Roman"/>
          <w:sz w:val="24"/>
          <w:szCs w:val="24"/>
        </w:rPr>
        <w:t>Ta</w:t>
      </w:r>
      <w:r w:rsidR="00BA4881">
        <w:rPr>
          <w:rFonts w:ascii="Times New Roman" w:eastAsia="宋体" w:hAnsi="Times New Roman" w:cs="Times New Roman"/>
          <w:sz w:val="24"/>
          <w:szCs w:val="24"/>
          <w:vertAlign w:val="subscript"/>
        </w:rPr>
        <w:t>X</w:t>
      </w:r>
      <w:r w:rsidR="00BA4881">
        <w:rPr>
          <w:rFonts w:ascii="Times New Roman" w:eastAsia="宋体" w:hAnsi="Times New Roman" w:cs="Times New Roman"/>
          <w:sz w:val="24"/>
          <w:szCs w:val="24"/>
        </w:rPr>
        <w:t>Ti</w:t>
      </w:r>
      <w:r w:rsidR="00BA4881">
        <w:rPr>
          <w:rFonts w:ascii="Times New Roman" w:eastAsia="宋体" w:hAnsi="Times New Roman" w:cs="Times New Roman"/>
          <w:sz w:val="24"/>
          <w:szCs w:val="24"/>
          <w:vertAlign w:val="subscript"/>
        </w:rPr>
        <w:t>(1-X)</w:t>
      </w:r>
      <w:r w:rsidR="00BA4881">
        <w:rPr>
          <w:rFonts w:ascii="Times New Roman" w:eastAsia="宋体" w:hAnsi="Times New Roman" w:cs="Times New Roman"/>
          <w:sz w:val="24"/>
          <w:szCs w:val="24"/>
        </w:rPr>
        <w:t>S</w:t>
      </w:r>
      <w:r w:rsidR="00BA4881">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 and to develop effective and rational principles for designing catalysts, we hope that some simple and feasible descriptors can be found to accurately predict </w:t>
      </w:r>
      <w:bookmarkStart w:id="141" w:name="OLE_LINK98"/>
      <w:r>
        <w:rPr>
          <w:rFonts w:ascii="Times New Roman" w:eastAsia="宋体" w:hAnsi="Times New Roman" w:cs="Times New Roman"/>
          <w:sz w:val="24"/>
          <w:szCs w:val="24"/>
        </w:rPr>
        <w:t>∆G</w:t>
      </w:r>
      <w:bookmarkEnd w:id="141"/>
      <w:r>
        <w:rPr>
          <w:rFonts w:ascii="Times New Roman" w:eastAsia="宋体" w:hAnsi="Times New Roman" w:cs="Times New Roman"/>
          <w:sz w:val="24"/>
          <w:szCs w:val="24"/>
        </w:rPr>
        <w:t>.</w:t>
      </w:r>
      <w:r>
        <w:rPr>
          <w:rFonts w:ascii="Times New Roman" w:hAnsi="Times New Roman" w:cs="Times New Roman"/>
          <w:sz w:val="24"/>
        </w:rPr>
        <w:t xml:space="preserve"> Related studies have analyzed the existence of a relationship between ΔX, Δ</w:t>
      </w:r>
      <w:r>
        <w:rPr>
          <w:rFonts w:ascii="Times New Roman" w:hAnsi="Times New Roman" w:cs="Times New Roman"/>
          <w:i/>
          <w:sz w:val="24"/>
        </w:rPr>
        <w:t>d-p</w:t>
      </w:r>
      <w:r>
        <w:rPr>
          <w:rFonts w:ascii="Times New Roman" w:hAnsi="Times New Roman" w:cs="Times New Roman"/>
          <w:sz w:val="24"/>
        </w:rPr>
        <w:t>, ICOHP and ∆G. For example, Pei et al. introduce ΔX as a descriptor to describe ∆G, due to the magnitudes of charge transfer between atoms being closely related to the values of their electronegativities</w:t>
      </w:r>
      <w:r>
        <w:rPr>
          <w:rFonts w:ascii="Times New Roman" w:hAnsi="Times New Roman" w:cs="Times New Roman"/>
          <w:sz w:val="24"/>
        </w:rPr>
        <w:fldChar w:fldCharType="begin"/>
      </w:r>
      <w:r w:rsidR="007C5ED4">
        <w:rPr>
          <w:rFonts w:ascii="Times New Roman" w:hAnsi="Times New Roman" w:cs="Times New Roman"/>
          <w:sz w:val="24"/>
        </w:rPr>
        <w:instrText xml:space="preserve"> ADDIN EN.CITE &lt;EndNote&gt;&lt;Cite&gt;&lt;Author&gt;Duan&lt;/Author&gt;&lt;Year&gt;2023&lt;/Year&gt;&lt;RecNum&gt;131&lt;/RecNum&gt;&lt;DisplayText&gt;&lt;style face="superscript"&gt;[35]&lt;/style&gt;&lt;/DisplayText&gt;&lt;record&gt;&lt;rec-number&gt;131&lt;/rec-number&gt;&lt;foreign-keys&gt;&lt;key app="EN" db-id="25vepvr2n50pvvefawupapzidwd0r5f9vvee" timestamp="1732264990"&gt;131&lt;/key&gt;&lt;/foreign-keys&gt;&lt;ref-type name="Journal Article"&gt;17&lt;/ref-type&gt;&lt;contributors&gt;&lt;authors&gt;&lt;author&gt;Duan, Tengfei&lt;/author&gt;&lt;author&gt;Wang, Li&lt;/author&gt;&lt;author&gt;Ma, Zhongyun&lt;/author&gt;&lt;author&gt;Pei, Yong&lt;/author&gt;&lt;/authors&gt;&lt;/contributo</w:instrText>
      </w:r>
      <w:r w:rsidR="007C5ED4">
        <w:rPr>
          <w:rFonts w:ascii="Times New Roman" w:hAnsi="Times New Roman" w:cs="Times New Roman" w:hint="eastAsia"/>
          <w:sz w:val="24"/>
        </w:rPr>
        <w:instrText>rs&gt;&lt;titles&gt;&lt;title&gt;Theoretical Insights into Single</w:instrText>
      </w:r>
      <w:r w:rsidR="007C5ED4">
        <w:rPr>
          <w:rFonts w:ascii="Times New Roman" w:hAnsi="Times New Roman" w:cs="Times New Roman" w:hint="eastAsia"/>
          <w:sz w:val="24"/>
        </w:rPr>
        <w:instrText>‐</w:instrText>
      </w:r>
      <w:r w:rsidR="007C5ED4">
        <w:rPr>
          <w:rFonts w:ascii="Times New Roman" w:hAnsi="Times New Roman" w:cs="Times New Roman" w:hint="eastAsia"/>
          <w:sz w:val="24"/>
        </w:rPr>
        <w:instrText>Atom Catalysts Supported on N</w:instrText>
      </w:r>
      <w:r w:rsidR="007C5ED4">
        <w:rPr>
          <w:rFonts w:ascii="Times New Roman" w:hAnsi="Times New Roman" w:cs="Times New Roman" w:hint="eastAsia"/>
          <w:sz w:val="24"/>
        </w:rPr>
        <w:instrText>‐</w:instrText>
      </w:r>
      <w:r w:rsidR="007C5ED4">
        <w:rPr>
          <w:rFonts w:ascii="Times New Roman" w:hAnsi="Times New Roman" w:cs="Times New Roman" w:hint="eastAsia"/>
          <w:sz w:val="24"/>
        </w:rPr>
        <w:instrText>Doped Defective Graphene for Fast Reaction Redox Kinetics in Lithium</w:instrText>
      </w:r>
      <w:r w:rsidR="007C5ED4">
        <w:rPr>
          <w:rFonts w:ascii="Times New Roman" w:hAnsi="Times New Roman" w:cs="Times New Roman" w:hint="eastAsia"/>
          <w:sz w:val="24"/>
        </w:rPr>
        <w:instrText>–</w:instrText>
      </w:r>
      <w:r w:rsidR="007C5ED4">
        <w:rPr>
          <w:rFonts w:ascii="Times New Roman" w:hAnsi="Times New Roman" w:cs="Times New Roman" w:hint="eastAsia"/>
          <w:sz w:val="24"/>
        </w:rPr>
        <w:instrText>Sulfur Batteries&lt;/title&gt;&lt;secondary-title&gt;Small&lt;/secondary-title&gt;&lt;/titles&gt;&lt;periodical&gt;&lt;full-title&gt;Small&lt;/f</w:instrText>
      </w:r>
      <w:r w:rsidR="007C5ED4">
        <w:rPr>
          <w:rFonts w:ascii="Times New Roman" w:hAnsi="Times New Roman" w:cs="Times New Roman"/>
          <w:sz w:val="24"/>
        </w:rPr>
        <w:instrText>ull-title&gt;&lt;abbr-1&gt;Small&lt;/abbr-1&gt;&lt;abbr-2&gt;Small&lt;/abbr-2&gt;&lt;/periodical&gt;&lt;volume&gt;19&lt;/volume&gt;&lt;number&gt;42&lt;/number&gt;&lt;dates&gt;&lt;year&gt;2023&lt;/year&gt;&lt;/dates&gt;&lt;isbn&gt;1613-6810&amp;#xD;1613-6829&lt;/isbn&gt;&lt;urls&gt;&lt;/urls&gt;&lt;/record&gt;&lt;/Cite&gt;&lt;/EndNote&gt;</w:instrText>
      </w:r>
      <w:r>
        <w:rPr>
          <w:rFonts w:ascii="Times New Roman" w:hAnsi="Times New Roman" w:cs="Times New Roman"/>
          <w:sz w:val="24"/>
        </w:rPr>
        <w:fldChar w:fldCharType="separate"/>
      </w:r>
      <w:r w:rsidR="007C5ED4" w:rsidRPr="007C5ED4">
        <w:rPr>
          <w:rFonts w:ascii="Times New Roman" w:hAnsi="Times New Roman" w:cs="Times New Roman"/>
          <w:noProof/>
          <w:sz w:val="24"/>
          <w:vertAlign w:val="superscript"/>
        </w:rPr>
        <w:t>[35]</w:t>
      </w:r>
      <w:r>
        <w:rPr>
          <w:rFonts w:ascii="Times New Roman" w:hAnsi="Times New Roman" w:cs="Times New Roman"/>
          <w:sz w:val="24"/>
        </w:rPr>
        <w:fldChar w:fldCharType="end"/>
      </w:r>
      <w:r>
        <w:rPr>
          <w:rFonts w:ascii="Times New Roman" w:hAnsi="Times New Roman" w:cs="Times New Roman"/>
          <w:sz w:val="24"/>
        </w:rPr>
        <w:t xml:space="preserve">. The energy of the electrons in the </w:t>
      </w:r>
      <w:r>
        <w:rPr>
          <w:rFonts w:ascii="Times New Roman" w:hAnsi="Times New Roman" w:cs="Times New Roman"/>
          <w:i/>
          <w:sz w:val="24"/>
        </w:rPr>
        <w:t>p</w:t>
      </w:r>
      <w:r>
        <w:rPr>
          <w:rFonts w:ascii="Times New Roman" w:hAnsi="Times New Roman" w:cs="Times New Roman"/>
          <w:sz w:val="24"/>
        </w:rPr>
        <w:t xml:space="preserve"> and </w:t>
      </w:r>
      <w:r>
        <w:rPr>
          <w:rFonts w:ascii="Times New Roman" w:hAnsi="Times New Roman" w:cs="Times New Roman"/>
          <w:i/>
          <w:sz w:val="24"/>
        </w:rPr>
        <w:t>d</w:t>
      </w:r>
      <w:r>
        <w:rPr>
          <w:rFonts w:ascii="Times New Roman" w:hAnsi="Times New Roman" w:cs="Times New Roman"/>
          <w:sz w:val="24"/>
        </w:rPr>
        <w:t xml:space="preserve"> orbitals will have a direct impact on the formation and breaking of the bonds, therefore, Liu et al. introduce Δ</w:t>
      </w:r>
      <w:r>
        <w:rPr>
          <w:rFonts w:ascii="Times New Roman" w:hAnsi="Times New Roman" w:cs="Times New Roman"/>
          <w:i/>
          <w:sz w:val="24"/>
        </w:rPr>
        <w:t>d-p</w:t>
      </w:r>
      <w:r>
        <w:rPr>
          <w:rFonts w:ascii="Times New Roman" w:hAnsi="Times New Roman" w:cs="Times New Roman"/>
          <w:sz w:val="24"/>
        </w:rPr>
        <w:t xml:space="preserve"> as a descriptor to describe ∆G</w:t>
      </w:r>
      <w:r>
        <w:rPr>
          <w:rFonts w:ascii="Times New Roman" w:hAnsi="Times New Roman" w:cs="Times New Roman"/>
          <w:sz w:val="24"/>
        </w:rPr>
        <w:fldChar w:fldCharType="begin"/>
      </w:r>
      <w:r w:rsidR="007C5ED4">
        <w:rPr>
          <w:rFonts w:ascii="Times New Roman" w:hAnsi="Times New Roman" w:cs="Times New Roman"/>
          <w:sz w:val="24"/>
        </w:rPr>
        <w:instrText xml:space="preserve"> ADDIN EN.CITE &lt;EndNote&gt;&lt;Cite&gt;&lt;Author&gt;Shen&lt;/Author&gt;&lt;Year&gt;2021&lt;/Year&gt;&lt;RecNum&gt;132&lt;/RecNum&gt;&lt;DisplayText&gt;&lt;style face="superscript"&gt;[36]&lt;/style&gt;&lt;/DisplayText&gt;&lt;record&gt;&lt;rec-number&gt;132&lt;/rec-number&gt;&lt;foreign-keys&gt;&lt;key app="EN" db-id="25vepvr2n50pvvefawupapzidwd0r5f9vvee" timestamp="1732265304"&gt;132&lt;/key&gt;&lt;/foreign-keys&gt;&lt;ref-type name="Journal Article"&gt;17&lt;/ref-type&gt;&lt;contributors&gt;&lt;authors&gt;&lt;author&gt;Shen, Jiadong&lt;/author&gt;&lt;author&gt;Xu, Xijun&lt;/author&gt;&lt;author&gt;Liu, Jun&lt;/author&gt;&lt;author&gt;Wang, Zuosen&lt;/author&gt;&lt;author&gt;Zuo, Shiyong&lt;/author&gt;&lt;author&gt;Liu, Zhengbo&lt;/author&gt;&lt;author&gt;Zhang, Dechao&lt;/author&gt;&lt;author&gt;Liu, Jiangwen&lt;/author&gt;&lt;author&gt;Zhu, Min&lt;/author&gt;&lt;/authors&gt;&lt;/contributors&gt;&lt;titles&gt;&lt;title&gt;&lt;style face="normal" font="default" size="100%"&gt;Unraveling the Catalytic Activity of Fe–Based Compounds toward Li&lt;/style&gt;&lt;style face="subscript" font="default" size="100%"&gt;2&lt;/style&gt;&lt;style face="normal" font="default" size="100%"&gt;S&lt;/style&gt;&lt;style face="subscript" font="default" size="100%"&gt;x&lt;/style&gt;&lt;style face="normal" font="default" size="100%"&gt; in Li–S Chemical System from d–p Bands&lt;/style&gt;&lt;/title&gt;&lt;secondary-title&gt;Advanced Energy Materials&lt;/secondary-title&gt;&lt;/titles&gt;&lt;volume&gt;11&lt;/volume&gt;&lt;number&gt;26&lt;/number&gt;&lt;dates&gt;&lt;year&gt;2021&lt;/year&gt;&lt;/dates&gt;&lt;isbn&gt;1614-6832&amp;#xD;1614-6840&lt;/isbn&gt;&lt;urls&gt;&lt;/urls&gt;&lt;/record&gt;&lt;/Cite&gt;&lt;/EndNote&gt;</w:instrText>
      </w:r>
      <w:r>
        <w:rPr>
          <w:rFonts w:ascii="Times New Roman" w:hAnsi="Times New Roman" w:cs="Times New Roman"/>
          <w:sz w:val="24"/>
        </w:rPr>
        <w:fldChar w:fldCharType="separate"/>
      </w:r>
      <w:r w:rsidR="007C5ED4" w:rsidRPr="007C5ED4">
        <w:rPr>
          <w:rFonts w:ascii="Times New Roman" w:hAnsi="Times New Roman" w:cs="Times New Roman"/>
          <w:noProof/>
          <w:sz w:val="24"/>
          <w:vertAlign w:val="superscript"/>
        </w:rPr>
        <w:t>[36]</w:t>
      </w:r>
      <w:r>
        <w:rPr>
          <w:rFonts w:ascii="Times New Roman" w:hAnsi="Times New Roman" w:cs="Times New Roman"/>
          <w:sz w:val="24"/>
        </w:rPr>
        <w:fldChar w:fldCharType="end"/>
      </w:r>
      <w:r>
        <w:rPr>
          <w:rFonts w:ascii="Times New Roman" w:hAnsi="Times New Roman" w:cs="Times New Roman"/>
          <w:sz w:val="24"/>
        </w:rPr>
        <w:t>. Moreover, Wu et al. introduced that the integral value of crystal orbital Hamiltonian population (ICOHP) of the Li-S bond in the adsorbed Li</w:t>
      </w:r>
      <w:r>
        <w:rPr>
          <w:rFonts w:ascii="Times New Roman" w:hAnsi="Times New Roman" w:cs="Times New Roman"/>
          <w:sz w:val="24"/>
          <w:vertAlign w:val="subscript"/>
        </w:rPr>
        <w:t>2</w:t>
      </w:r>
      <w:r>
        <w:rPr>
          <w:rFonts w:ascii="Times New Roman" w:hAnsi="Times New Roman" w:cs="Times New Roman"/>
          <w:sz w:val="24"/>
        </w:rPr>
        <w:t>S can be an excellent descriptor for evaluating the overall catalytic ability of substrates</w:t>
      </w:r>
      <w:r>
        <w:rPr>
          <w:rFonts w:ascii="Times New Roman" w:hAnsi="Times New Roman" w:cs="Times New Roman"/>
          <w:sz w:val="24"/>
        </w:rPr>
        <w:fldChar w:fldCharType="begin"/>
      </w:r>
      <w:r w:rsidR="007C5ED4">
        <w:rPr>
          <w:rFonts w:ascii="Times New Roman" w:hAnsi="Times New Roman" w:cs="Times New Roman"/>
          <w:sz w:val="24"/>
        </w:rPr>
        <w:instrText xml:space="preserve"> ADDIN EN.CITE &lt;EndNote&gt;&lt;Cite&gt;&lt;Author&gt;Xia&lt;/Author&gt;&lt;Year&gt;2024&lt;/Year&gt;&lt;RecNum&gt;147&lt;/RecNum&gt;&lt;DisplayText&gt;&lt;style face="superscript"&gt;[37]&lt;/style&gt;&lt;/DisplayText&gt;&lt;record&gt;&lt;rec-number&gt;147&lt;/rec-number&gt;&lt;foreign-keys&gt;&lt;key app="EN" db-id="25vepvr2n50pvvefawupapzidwd0r5f9vvee" timestamp="1734078024"&gt;147&lt;/key&gt;&lt;/foreign-keys&gt;&lt;ref-type name="Journal Article"&gt;17&lt;/ref-type&gt;&lt;contributors&gt;&lt;authors&gt;&lt;author&gt;Xia, Jiezhen&lt;/author&gt;&lt;author&gt;Cao, Rong&lt;/author&gt;&lt;author&gt;Xu, Wanlin&lt;/author&gt;&lt;author&gt;Wu, Qi&lt;/author&gt;&lt;/authors&gt;&lt;/contributors&gt;&lt;titles&gt;&lt;title&gt;Regulating the coordination environment of single atom catalysts anchored on C3N monolayer for Li-S battery by first-principles calculations&lt;/title&gt;&lt;secondary-title&gt;Journal of Colloid and Interface Science&lt;/secondary-title&gt;&lt;/titles&gt;&lt;pages&gt;795-804&lt;/pages&gt;&lt;volume&gt;658&lt;/volume&gt;&lt;section&gt;795&lt;/section&gt;&lt;dates&gt;&lt;year&gt;2024&lt;/year&gt;&lt;/dates&gt;&lt;isbn&gt;00219797&lt;/isbn&gt;&lt;urls&gt;&lt;/urls&gt;&lt;/record&gt;&lt;/Cite&gt;&lt;/EndNote&gt;</w:instrText>
      </w:r>
      <w:r>
        <w:rPr>
          <w:rFonts w:ascii="Times New Roman" w:hAnsi="Times New Roman" w:cs="Times New Roman"/>
          <w:sz w:val="24"/>
        </w:rPr>
        <w:fldChar w:fldCharType="separate"/>
      </w:r>
      <w:r w:rsidR="007C5ED4" w:rsidRPr="007C5ED4">
        <w:rPr>
          <w:rFonts w:ascii="Times New Roman" w:hAnsi="Times New Roman" w:cs="Times New Roman"/>
          <w:noProof/>
          <w:sz w:val="24"/>
          <w:vertAlign w:val="superscript"/>
        </w:rPr>
        <w:t>[37]</w:t>
      </w:r>
      <w:r>
        <w:rPr>
          <w:rFonts w:ascii="Times New Roman" w:hAnsi="Times New Roman" w:cs="Times New Roman"/>
          <w:sz w:val="24"/>
        </w:rPr>
        <w:fldChar w:fldCharType="end"/>
      </w:r>
      <w:r>
        <w:rPr>
          <w:rFonts w:ascii="Times New Roman" w:hAnsi="Times New Roman" w:cs="Times New Roman"/>
          <w:sz w:val="24"/>
        </w:rPr>
        <w:t>. Collectively, these studies highlight the potential of these descriptors, such as ΔX, Δd-p, and ICOHP, as tools for predicting ∆G and guiding the rational design of efficient catalysts.</w:t>
      </w:r>
    </w:p>
    <w:bookmarkEnd w:id="139"/>
    <w:bookmarkEnd w:id="140"/>
    <w:p w:rsidR="006F27F2" w:rsidRDefault="008E0F95">
      <w:pPr>
        <w:spacing w:line="360" w:lineRule="auto"/>
        <w:ind w:firstLineChars="200" w:firstLine="480"/>
        <w:rPr>
          <w:rFonts w:ascii="Times New Roman" w:eastAsia="宋体" w:hAnsi="Times New Roman" w:cs="Times New Roman"/>
          <w:sz w:val="24"/>
          <w:szCs w:val="24"/>
        </w:rPr>
      </w:pPr>
      <w:r>
        <w:rPr>
          <w:rFonts w:ascii="Times New Roman" w:hAnsi="Times New Roman" w:cs="Times New Roman"/>
          <w:sz w:val="24"/>
        </w:rPr>
        <w:t xml:space="preserve">For comprehensive and systematic evaluation of the descriptors, here we considered a total as follows descriptors including </w:t>
      </w:r>
      <w:r>
        <w:rPr>
          <w:rFonts w:ascii="Times New Roman" w:eastAsia="宋体" w:hAnsi="Times New Roman" w:cs="Times New Roman"/>
          <w:sz w:val="24"/>
          <w:szCs w:val="24"/>
        </w:rPr>
        <w:t>the adsorption energy (Ea</w:t>
      </w:r>
      <w:r>
        <w:rPr>
          <w:rFonts w:ascii="Times New Roman" w:eastAsia="宋体" w:hAnsi="Times New Roman" w:cs="Times New Roman"/>
          <w:sz w:val="24"/>
          <w:szCs w:val="24"/>
          <w:vertAlign w:val="subscript"/>
        </w:rPr>
        <w:t>LiS</w:t>
      </w:r>
      <w:r>
        <w:rPr>
          <w:rFonts w:ascii="Times New Roman" w:eastAsia="宋体" w:hAnsi="Times New Roman" w:cs="Times New Roman"/>
          <w:sz w:val="24"/>
          <w:szCs w:val="24"/>
        </w:rPr>
        <w:t xml:space="preserve">, </w:t>
      </w:r>
      <m:oMath>
        <m:sSub>
          <m:sSubPr>
            <m:ctrlPr>
              <w:rPr>
                <w:rFonts w:ascii="Cambria Math" w:eastAsia="宋体" w:hAnsi="Cambria Math" w:cs="Times New Roman"/>
                <w:sz w:val="20"/>
              </w:rPr>
            </m:ctrlPr>
          </m:sSubPr>
          <m:e>
            <m:r>
              <m:rPr>
                <m:nor/>
              </m:rPr>
              <w:rPr>
                <w:rFonts w:ascii="Times New Roman" w:eastAsia="宋体" w:hAnsi="Times New Roman" w:cs="Times New Roman"/>
                <w:sz w:val="20"/>
              </w:rPr>
              <m:t>Ea</m:t>
            </m:r>
          </m:e>
          <m:sub>
            <m:sSub>
              <m:sSubPr>
                <m:ctrlPr>
                  <w:rPr>
                    <w:rFonts w:ascii="Cambria Math" w:eastAsia="宋体" w:hAnsi="Cambria Math" w:cs="Times New Roman"/>
                    <w:sz w:val="20"/>
                  </w:rPr>
                </m:ctrlPr>
              </m:sSubPr>
              <m:e>
                <m:r>
                  <m:rPr>
                    <m:nor/>
                  </m:rPr>
                  <w:rPr>
                    <w:rFonts w:ascii="Times New Roman" w:eastAsia="宋体" w:hAnsi="Times New Roman" w:cs="Times New Roman"/>
                    <w:sz w:val="20"/>
                  </w:rPr>
                  <m:t>Li</m:t>
                </m:r>
              </m:e>
              <m:sub>
                <m:r>
                  <m:rPr>
                    <m:nor/>
                  </m:rPr>
                  <w:rPr>
                    <w:rFonts w:ascii="Times New Roman" w:eastAsia="宋体" w:hAnsi="Times New Roman" w:cs="Times New Roman"/>
                    <w:sz w:val="20"/>
                  </w:rPr>
                  <m:t>2</m:t>
                </m:r>
              </m:sub>
            </m:sSub>
            <m:r>
              <m:rPr>
                <m:nor/>
              </m:rPr>
              <w:rPr>
                <w:rFonts w:ascii="Times New Roman" w:eastAsia="宋体" w:hAnsi="Times New Roman" w:cs="Times New Roman"/>
                <w:sz w:val="20"/>
              </w:rPr>
              <m:t>S</m:t>
            </m:r>
          </m:sub>
        </m:sSub>
      </m:oMath>
      <w:r>
        <w:rPr>
          <w:rFonts w:ascii="Times New Roman" w:eastAsia="宋体" w:hAnsi="Times New Roman" w:cs="Times New Roman"/>
          <w:sz w:val="20"/>
        </w:rPr>
        <w:t xml:space="preserve">, </w:t>
      </w:r>
      <m:oMath>
        <m:sSub>
          <m:sSubPr>
            <m:ctrlPr>
              <w:rPr>
                <w:rFonts w:ascii="Cambria Math" w:hAnsi="Cambria Math" w:cs="Times New Roman"/>
                <w:iCs/>
                <w:sz w:val="20"/>
              </w:rPr>
            </m:ctrlPr>
          </m:sSubPr>
          <m:e>
            <m:r>
              <m:rPr>
                <m:nor/>
              </m:rPr>
              <w:rPr>
                <w:rFonts w:ascii="Times New Roman" w:hAnsi="Times New Roman" w:cs="Times New Roman"/>
                <w:sz w:val="20"/>
              </w:rPr>
              <m:t>Ea</m:t>
            </m:r>
          </m:e>
          <m:sub>
            <m:sSub>
              <m:sSubPr>
                <m:ctrlPr>
                  <w:rPr>
                    <w:rFonts w:ascii="Cambria Math" w:eastAsia="宋体" w:hAnsi="Cambria Math" w:cs="Times New Roman"/>
                    <w:iCs/>
                    <w:sz w:val="20"/>
                  </w:rPr>
                </m:ctrlPr>
              </m:sSubPr>
              <m:e>
                <m:r>
                  <m:rPr>
                    <m:nor/>
                  </m:rPr>
                  <w:rPr>
                    <w:rFonts w:ascii="Times New Roman" w:eastAsia="宋体" w:hAnsi="Times New Roman" w:cs="Times New Roman"/>
                    <w:sz w:val="20"/>
                  </w:rPr>
                  <m:t>Li</m:t>
                </m:r>
              </m:e>
              <m:sub>
                <m:r>
                  <m:rPr>
                    <m:nor/>
                  </m:rPr>
                  <w:rPr>
                    <w:rFonts w:ascii="Times New Roman" w:eastAsia="宋体" w:hAnsi="Times New Roman" w:cs="Times New Roman"/>
                    <w:sz w:val="20"/>
                  </w:rPr>
                  <m:t>2</m:t>
                </m:r>
              </m:sub>
            </m:sSub>
            <m:sSub>
              <m:sSubPr>
                <m:ctrlPr>
                  <w:rPr>
                    <w:rFonts w:ascii="Cambria Math" w:eastAsia="宋体" w:hAnsi="Cambria Math" w:cs="Times New Roman"/>
                    <w:iCs/>
                    <w:sz w:val="20"/>
                  </w:rPr>
                </m:ctrlPr>
              </m:sSubPr>
              <m:e>
                <m:r>
                  <m:rPr>
                    <m:nor/>
                  </m:rPr>
                  <w:rPr>
                    <w:rFonts w:ascii="Times New Roman" w:eastAsia="宋体" w:hAnsi="Times New Roman" w:cs="Times New Roman"/>
                    <w:sz w:val="20"/>
                  </w:rPr>
                  <m:t>S</m:t>
                </m:r>
              </m:e>
              <m:sub>
                <m:r>
                  <m:rPr>
                    <m:nor/>
                  </m:rPr>
                  <w:rPr>
                    <w:rFonts w:ascii="Times New Roman" w:eastAsia="宋体" w:hAnsi="Times New Roman" w:cs="Times New Roman"/>
                    <w:sz w:val="20"/>
                  </w:rPr>
                  <m:t>2,</m:t>
                </m:r>
              </m:sub>
            </m:sSub>
          </m:sub>
        </m:sSub>
      </m:oMath>
      <w:r>
        <w:rPr>
          <w:rFonts w:ascii="Times New Roman" w:hAnsi="Times New Roman" w:cs="Times New Roman"/>
          <w:iCs/>
          <w:sz w:val="20"/>
        </w:rPr>
        <w:t xml:space="preserve"> and </w:t>
      </w:r>
      <m:oMath>
        <m:sSub>
          <m:sSubPr>
            <m:ctrlPr>
              <w:rPr>
                <w:rFonts w:ascii="Cambria Math" w:hAnsi="Cambria Math" w:cs="Times New Roman"/>
                <w:iCs/>
                <w:sz w:val="20"/>
              </w:rPr>
            </m:ctrlPr>
          </m:sSubPr>
          <m:e>
            <m:r>
              <m:rPr>
                <m:nor/>
              </m:rPr>
              <w:rPr>
                <w:rFonts w:ascii="Times New Roman" w:hAnsi="Times New Roman" w:cs="Times New Roman"/>
                <w:sz w:val="20"/>
              </w:rPr>
              <m:t>Ea</m:t>
            </m:r>
          </m:e>
          <m:sub>
            <m:sSub>
              <m:sSubPr>
                <m:ctrlPr>
                  <w:rPr>
                    <w:rFonts w:ascii="Cambria Math" w:eastAsia="宋体" w:hAnsi="Cambria Math" w:cs="Times New Roman"/>
                    <w:iCs/>
                    <w:sz w:val="20"/>
                  </w:rPr>
                </m:ctrlPr>
              </m:sSubPr>
              <m:e>
                <m:r>
                  <m:rPr>
                    <m:nor/>
                  </m:rPr>
                  <w:rPr>
                    <w:rFonts w:ascii="Times New Roman" w:eastAsia="宋体" w:hAnsi="Times New Roman" w:cs="Times New Roman"/>
                    <w:sz w:val="20"/>
                  </w:rPr>
                  <m:t>Li</m:t>
                </m:r>
              </m:e>
              <m:sub>
                <m:r>
                  <m:rPr>
                    <m:nor/>
                  </m:rPr>
                  <w:rPr>
                    <w:rFonts w:ascii="Times New Roman" w:eastAsia="宋体" w:hAnsi="Times New Roman" w:cs="Times New Roman"/>
                    <w:sz w:val="20"/>
                  </w:rPr>
                  <m:t>3</m:t>
                </m:r>
              </m:sub>
            </m:sSub>
            <m:sSub>
              <m:sSubPr>
                <m:ctrlPr>
                  <w:rPr>
                    <w:rFonts w:ascii="Cambria Math" w:eastAsia="宋体" w:hAnsi="Cambria Math" w:cs="Times New Roman"/>
                    <w:iCs/>
                    <w:sz w:val="20"/>
                  </w:rPr>
                </m:ctrlPr>
              </m:sSubPr>
              <m:e>
                <m:r>
                  <m:rPr>
                    <m:nor/>
                  </m:rPr>
                  <w:rPr>
                    <w:rFonts w:ascii="Times New Roman" w:eastAsia="宋体" w:hAnsi="Times New Roman" w:cs="Times New Roman"/>
                    <w:sz w:val="20"/>
                  </w:rPr>
                  <m:t>S</m:t>
                </m:r>
              </m:e>
              <m:sub>
                <m:r>
                  <m:rPr>
                    <m:nor/>
                  </m:rPr>
                  <w:rPr>
                    <w:rFonts w:ascii="Times New Roman" w:eastAsia="宋体" w:hAnsi="Times New Roman" w:cs="Times New Roman"/>
                    <w:sz w:val="20"/>
                  </w:rPr>
                  <m:t>2</m:t>
                </m:r>
              </m:sub>
            </m:sSub>
          </m:sub>
        </m:sSub>
      </m:oMath>
      <w:r>
        <w:rPr>
          <w:rFonts w:ascii="Times New Roman" w:eastAsia="宋体" w:hAnsi="Times New Roman" w:cs="Times New Roman"/>
          <w:sz w:val="24"/>
          <w:szCs w:val="24"/>
        </w:rPr>
        <w:t>), the integral of the Crystal Orbital Hamilton Population (ICOHP</w:t>
      </w:r>
      <w:r>
        <w:rPr>
          <w:rFonts w:ascii="Times New Roman" w:eastAsia="宋体" w:hAnsi="Times New Roman" w:cs="Times New Roman"/>
          <w:sz w:val="24"/>
          <w:szCs w:val="24"/>
          <w:vertAlign w:val="subscript"/>
        </w:rPr>
        <w:t>LiS</w:t>
      </w:r>
      <w:r>
        <w:rPr>
          <w:rFonts w:ascii="Times New Roman" w:eastAsia="宋体" w:hAnsi="Times New Roman" w:cs="Times New Roman"/>
          <w:sz w:val="24"/>
          <w:szCs w:val="24"/>
        </w:rPr>
        <w:t xml:space="preserve">, </w:t>
      </w:r>
      <m:oMath>
        <m:sSub>
          <m:sSubPr>
            <m:ctrlPr>
              <w:rPr>
                <w:rFonts w:ascii="Cambria Math" w:eastAsia="宋体" w:hAnsi="Cambria Math" w:cs="Times New Roman"/>
                <w:sz w:val="20"/>
              </w:rPr>
            </m:ctrlPr>
          </m:sSubPr>
          <m:e>
            <m:r>
              <m:rPr>
                <m:nor/>
              </m:rPr>
              <w:rPr>
                <w:rFonts w:ascii="Times New Roman" w:eastAsia="宋体" w:hAnsi="Times New Roman" w:cs="Times New Roman"/>
                <w:sz w:val="20"/>
              </w:rPr>
              <m:t>ICOHP</m:t>
            </m:r>
          </m:e>
          <m:sub>
            <m:sSub>
              <m:sSubPr>
                <m:ctrlPr>
                  <w:rPr>
                    <w:rFonts w:ascii="Cambria Math" w:eastAsia="宋体" w:hAnsi="Cambria Math" w:cs="Times New Roman"/>
                    <w:sz w:val="20"/>
                  </w:rPr>
                </m:ctrlPr>
              </m:sSubPr>
              <m:e>
                <m:r>
                  <m:rPr>
                    <m:nor/>
                  </m:rPr>
                  <w:rPr>
                    <w:rFonts w:ascii="Times New Roman" w:eastAsia="宋体" w:hAnsi="Times New Roman" w:cs="Times New Roman"/>
                    <w:sz w:val="20"/>
                  </w:rPr>
                  <m:t>Li</m:t>
                </m:r>
              </m:e>
              <m:sub>
                <m:r>
                  <m:rPr>
                    <m:nor/>
                  </m:rPr>
                  <w:rPr>
                    <w:rFonts w:ascii="Times New Roman" w:eastAsia="宋体" w:hAnsi="Times New Roman" w:cs="Times New Roman"/>
                    <w:sz w:val="20"/>
                  </w:rPr>
                  <m:t>2</m:t>
                </m:r>
              </m:sub>
            </m:sSub>
            <m:r>
              <m:rPr>
                <m:nor/>
              </m:rPr>
              <w:rPr>
                <w:rFonts w:ascii="Times New Roman" w:eastAsia="宋体" w:hAnsi="Times New Roman" w:cs="Times New Roman"/>
                <w:sz w:val="20"/>
              </w:rPr>
              <m:t>S</m:t>
            </m:r>
          </m:sub>
        </m:sSub>
      </m:oMath>
      <w:r>
        <w:rPr>
          <w:rFonts w:ascii="Times New Roman" w:eastAsia="宋体" w:hAnsi="Times New Roman" w:cs="Times New Roman"/>
          <w:sz w:val="20"/>
        </w:rPr>
        <w:t xml:space="preserve">, </w:t>
      </w:r>
      <m:oMath>
        <m:sSub>
          <m:sSubPr>
            <m:ctrlPr>
              <w:rPr>
                <w:rFonts w:ascii="Cambria Math" w:hAnsi="Cambria Math" w:cs="Times New Roman"/>
                <w:iCs/>
                <w:sz w:val="20"/>
              </w:rPr>
            </m:ctrlPr>
          </m:sSubPr>
          <m:e>
            <m:r>
              <m:rPr>
                <m:nor/>
              </m:rPr>
              <w:rPr>
                <w:rFonts w:ascii="Times New Roman" w:hAnsi="Times New Roman" w:cs="Times New Roman"/>
                <w:sz w:val="20"/>
              </w:rPr>
              <m:t>ICOHP</m:t>
            </m:r>
          </m:e>
          <m:sub>
            <m:sSub>
              <m:sSubPr>
                <m:ctrlPr>
                  <w:rPr>
                    <w:rFonts w:ascii="Cambria Math" w:eastAsia="宋体" w:hAnsi="Cambria Math" w:cs="Times New Roman"/>
                    <w:iCs/>
                    <w:sz w:val="20"/>
                  </w:rPr>
                </m:ctrlPr>
              </m:sSubPr>
              <m:e>
                <m:r>
                  <m:rPr>
                    <m:nor/>
                  </m:rPr>
                  <w:rPr>
                    <w:rFonts w:ascii="Times New Roman" w:eastAsia="宋体" w:hAnsi="Times New Roman" w:cs="Times New Roman"/>
                    <w:sz w:val="20"/>
                  </w:rPr>
                  <m:t>Li</m:t>
                </m:r>
              </m:e>
              <m:sub>
                <m:r>
                  <m:rPr>
                    <m:nor/>
                  </m:rPr>
                  <w:rPr>
                    <w:rFonts w:ascii="Times New Roman" w:eastAsia="宋体" w:hAnsi="Times New Roman" w:cs="Times New Roman"/>
                    <w:sz w:val="20"/>
                  </w:rPr>
                  <m:t>2</m:t>
                </m:r>
              </m:sub>
            </m:sSub>
            <m:sSub>
              <m:sSubPr>
                <m:ctrlPr>
                  <w:rPr>
                    <w:rFonts w:ascii="Cambria Math" w:eastAsia="宋体" w:hAnsi="Cambria Math" w:cs="Times New Roman"/>
                    <w:iCs/>
                    <w:sz w:val="20"/>
                  </w:rPr>
                </m:ctrlPr>
              </m:sSubPr>
              <m:e>
                <m:r>
                  <m:rPr>
                    <m:nor/>
                  </m:rPr>
                  <w:rPr>
                    <w:rFonts w:ascii="Times New Roman" w:eastAsia="宋体" w:hAnsi="Times New Roman" w:cs="Times New Roman"/>
                    <w:sz w:val="20"/>
                  </w:rPr>
                  <m:t>S</m:t>
                </m:r>
              </m:e>
              <m:sub>
                <m:r>
                  <m:rPr>
                    <m:nor/>
                  </m:rPr>
                  <w:rPr>
                    <w:rFonts w:ascii="Times New Roman" w:eastAsia="宋体" w:hAnsi="Times New Roman" w:cs="Times New Roman"/>
                    <w:sz w:val="20"/>
                  </w:rPr>
                  <m:t>2,</m:t>
                </m:r>
              </m:sub>
            </m:sSub>
          </m:sub>
        </m:sSub>
      </m:oMath>
      <w:r>
        <w:rPr>
          <w:rFonts w:ascii="Times New Roman" w:hAnsi="Times New Roman" w:cs="Times New Roman"/>
          <w:iCs/>
          <w:sz w:val="20"/>
        </w:rPr>
        <w:t xml:space="preserve"> and </w:t>
      </w:r>
      <m:oMath>
        <m:sSub>
          <m:sSubPr>
            <m:ctrlPr>
              <w:rPr>
                <w:rFonts w:ascii="Cambria Math" w:hAnsi="Cambria Math" w:cs="Times New Roman"/>
                <w:iCs/>
                <w:sz w:val="20"/>
              </w:rPr>
            </m:ctrlPr>
          </m:sSubPr>
          <m:e>
            <m:r>
              <m:rPr>
                <m:nor/>
              </m:rPr>
              <w:rPr>
                <w:rFonts w:ascii="Times New Roman" w:hAnsi="Times New Roman" w:cs="Times New Roman"/>
                <w:sz w:val="20"/>
              </w:rPr>
              <m:t>ICOHP</m:t>
            </m:r>
          </m:e>
          <m:sub>
            <m:sSub>
              <m:sSubPr>
                <m:ctrlPr>
                  <w:rPr>
                    <w:rFonts w:ascii="Cambria Math" w:eastAsia="宋体" w:hAnsi="Cambria Math" w:cs="Times New Roman"/>
                    <w:iCs/>
                    <w:sz w:val="20"/>
                  </w:rPr>
                </m:ctrlPr>
              </m:sSubPr>
              <m:e>
                <m:r>
                  <m:rPr>
                    <m:nor/>
                  </m:rPr>
                  <w:rPr>
                    <w:rFonts w:ascii="Times New Roman" w:eastAsia="宋体" w:hAnsi="Times New Roman" w:cs="Times New Roman"/>
                    <w:sz w:val="20"/>
                  </w:rPr>
                  <m:t>Li</m:t>
                </m:r>
              </m:e>
              <m:sub>
                <m:r>
                  <m:rPr>
                    <m:nor/>
                  </m:rPr>
                  <w:rPr>
                    <w:rFonts w:ascii="Times New Roman" w:eastAsia="宋体" w:hAnsi="Times New Roman" w:cs="Times New Roman"/>
                    <w:sz w:val="20"/>
                  </w:rPr>
                  <m:t>3</m:t>
                </m:r>
              </m:sub>
            </m:sSub>
            <m:sSub>
              <m:sSubPr>
                <m:ctrlPr>
                  <w:rPr>
                    <w:rFonts w:ascii="Cambria Math" w:eastAsia="宋体" w:hAnsi="Cambria Math" w:cs="Times New Roman"/>
                    <w:iCs/>
                    <w:sz w:val="20"/>
                  </w:rPr>
                </m:ctrlPr>
              </m:sSubPr>
              <m:e>
                <m:r>
                  <m:rPr>
                    <m:nor/>
                  </m:rPr>
                  <w:rPr>
                    <w:rFonts w:ascii="Times New Roman" w:eastAsia="宋体" w:hAnsi="Times New Roman" w:cs="Times New Roman"/>
                    <w:sz w:val="20"/>
                  </w:rPr>
                  <m:t>S</m:t>
                </m:r>
              </m:e>
              <m:sub>
                <m:r>
                  <m:rPr>
                    <m:nor/>
                  </m:rPr>
                  <w:rPr>
                    <w:rFonts w:ascii="Times New Roman" w:eastAsia="宋体" w:hAnsi="Times New Roman" w:cs="Times New Roman"/>
                    <w:sz w:val="20"/>
                  </w:rPr>
                  <m:t>2</m:t>
                </m:r>
              </m:sub>
            </m:sSub>
          </m:sub>
        </m:sSub>
      </m:oMath>
      <w:r>
        <w:rPr>
          <w:rFonts w:ascii="Times New Roman" w:eastAsia="宋体" w:hAnsi="Times New Roman" w:cs="Times New Roman"/>
          <w:sz w:val="24"/>
          <w:szCs w:val="24"/>
        </w:rPr>
        <w:t xml:space="preserve">), the </w:t>
      </w:r>
      <m:oMath>
        <m:r>
          <m:rPr>
            <m:nor/>
          </m:rPr>
          <w:rPr>
            <w:rFonts w:ascii="Times New Roman" w:eastAsia="宋体" w:hAnsi="Times New Roman" w:cs="Times New Roman"/>
            <w:sz w:val="24"/>
            <w:szCs w:val="24"/>
          </w:rPr>
          <m:t>Li-</m:t>
        </m:r>
        <m:sSub>
          <m:sSubPr>
            <m:ctrlPr>
              <w:rPr>
                <w:rFonts w:ascii="Cambria Math" w:hAnsi="Cambria Math" w:cs="Times New Roman"/>
                <w:i/>
                <w:szCs w:val="21"/>
              </w:rPr>
            </m:ctrlPr>
          </m:sSubPr>
          <m:e>
            <m:r>
              <m:rPr>
                <m:nor/>
              </m:rPr>
              <w:rPr>
                <w:rFonts w:ascii="Times New Roman" w:hAnsi="Times New Roman" w:cs="Times New Roman"/>
                <w:szCs w:val="21"/>
              </w:rPr>
              <m:t>S</m:t>
            </m:r>
          </m:e>
          <m:sub>
            <m:sSub>
              <m:sSubPr>
                <m:ctrlPr>
                  <w:rPr>
                    <w:rFonts w:ascii="Cambria Math" w:hAnsi="Cambria Math" w:cs="Times New Roman"/>
                    <w:szCs w:val="21"/>
                  </w:rPr>
                </m:ctrlPr>
              </m:sSubPr>
              <m:e>
                <m:r>
                  <m:rPr>
                    <m:nor/>
                  </m:rPr>
                  <w:rPr>
                    <w:rFonts w:ascii="Times New Roman" w:hAnsi="Times New Roman" w:cs="Times New Roman"/>
                    <w:szCs w:val="21"/>
                  </w:rPr>
                  <m:t>Ta</m:t>
                </m:r>
              </m:e>
              <m:sub>
                <m:r>
                  <m:rPr>
                    <m:nor/>
                  </m:rPr>
                  <w:rPr>
                    <w:rFonts w:ascii="Times New Roman" w:hAnsi="Times New Roman" w:cs="Times New Roman"/>
                    <w:szCs w:val="21"/>
                  </w:rPr>
                  <m:t>X</m:t>
                </m:r>
              </m:sub>
            </m:sSub>
            <m:sSub>
              <m:sSubPr>
                <m:ctrlPr>
                  <w:rPr>
                    <w:rFonts w:ascii="Cambria Math" w:hAnsi="Cambria Math" w:cs="Times New Roman"/>
                    <w:szCs w:val="21"/>
                  </w:rPr>
                </m:ctrlPr>
              </m:sSubPr>
              <m:e>
                <m:r>
                  <m:rPr>
                    <m:nor/>
                  </m:rPr>
                  <w:rPr>
                    <w:rFonts w:ascii="Times New Roman" w:hAnsi="Times New Roman" w:cs="Times New Roman"/>
                    <w:szCs w:val="21"/>
                  </w:rPr>
                  <m:t>Ti</m:t>
                </m:r>
              </m:e>
              <m:sub>
                <m:r>
                  <m:rPr>
                    <m:nor/>
                  </m:rPr>
                  <w:rPr>
                    <w:rFonts w:ascii="Times New Roman" w:hAnsi="Times New Roman" w:cs="Times New Roman"/>
                    <w:szCs w:val="21"/>
                  </w:rPr>
                  <m:t>(1-X)</m:t>
                </m:r>
              </m:sub>
            </m:sSub>
            <m:sSub>
              <m:sSubPr>
                <m:ctrlPr>
                  <w:rPr>
                    <w:rFonts w:ascii="Cambria Math" w:hAnsi="Cambria Math" w:cs="Times New Roman"/>
                    <w:szCs w:val="21"/>
                  </w:rPr>
                </m:ctrlPr>
              </m:sSubPr>
              <m:e>
                <m:r>
                  <m:rPr>
                    <m:nor/>
                  </m:rPr>
                  <w:rPr>
                    <w:rFonts w:ascii="Times New Roman" w:hAnsi="Times New Roman" w:cs="Times New Roman"/>
                    <w:szCs w:val="21"/>
                  </w:rPr>
                  <m:t>S</m:t>
                </m:r>
              </m:e>
              <m:sub>
                <m:r>
                  <m:rPr>
                    <m:nor/>
                  </m:rPr>
                  <w:rPr>
                    <w:rFonts w:ascii="Times New Roman" w:hAnsi="Times New Roman" w:cs="Times New Roman"/>
                    <w:szCs w:val="21"/>
                  </w:rPr>
                  <m:t>2</m:t>
                </m:r>
              </m:sub>
            </m:sSub>
          </m:sub>
        </m:sSub>
      </m:oMath>
      <w:r>
        <w:rPr>
          <w:rFonts w:ascii="Times New Roman" w:eastAsia="宋体" w:hAnsi="Times New Roman" w:cs="Times New Roman"/>
          <w:sz w:val="24"/>
          <w:szCs w:val="24"/>
        </w:rPr>
        <w:t xml:space="preserve"> bond length (d</w:t>
      </w:r>
      <w:r>
        <w:rPr>
          <w:rFonts w:ascii="Times New Roman" w:eastAsia="宋体" w:hAnsi="Times New Roman" w:cs="Times New Roman"/>
          <w:sz w:val="24"/>
          <w:szCs w:val="24"/>
          <w:vertAlign w:val="subscript"/>
        </w:rPr>
        <w:t>LiS</w:t>
      </w:r>
      <w:r>
        <w:rPr>
          <w:rFonts w:ascii="Times New Roman" w:eastAsia="宋体" w:hAnsi="Times New Roman" w:cs="Times New Roman"/>
          <w:sz w:val="24"/>
          <w:szCs w:val="24"/>
        </w:rPr>
        <w:t xml:space="preserve">, </w:t>
      </w:r>
      <m:oMath>
        <m:sSub>
          <m:sSubPr>
            <m:ctrlPr>
              <w:rPr>
                <w:rFonts w:ascii="Cambria Math" w:eastAsia="宋体" w:hAnsi="Cambria Math" w:cs="Times New Roman"/>
                <w:sz w:val="20"/>
              </w:rPr>
            </m:ctrlPr>
          </m:sSubPr>
          <m:e>
            <m:r>
              <m:rPr>
                <m:nor/>
              </m:rPr>
              <w:rPr>
                <w:rFonts w:ascii="Times New Roman" w:eastAsia="宋体" w:hAnsi="Times New Roman" w:cs="Times New Roman"/>
                <w:sz w:val="20"/>
              </w:rPr>
              <m:t>d</m:t>
            </m:r>
          </m:e>
          <m:sub>
            <m:sSub>
              <m:sSubPr>
                <m:ctrlPr>
                  <w:rPr>
                    <w:rFonts w:ascii="Cambria Math" w:eastAsia="宋体" w:hAnsi="Cambria Math" w:cs="Times New Roman"/>
                    <w:sz w:val="20"/>
                  </w:rPr>
                </m:ctrlPr>
              </m:sSubPr>
              <m:e>
                <m:r>
                  <m:rPr>
                    <m:nor/>
                  </m:rPr>
                  <w:rPr>
                    <w:rFonts w:ascii="Times New Roman" w:eastAsia="宋体" w:hAnsi="Times New Roman" w:cs="Times New Roman"/>
                    <w:sz w:val="20"/>
                  </w:rPr>
                  <m:t>Li</m:t>
                </m:r>
              </m:e>
              <m:sub>
                <m:r>
                  <m:rPr>
                    <m:nor/>
                  </m:rPr>
                  <w:rPr>
                    <w:rFonts w:ascii="Times New Roman" w:eastAsia="宋体" w:hAnsi="Times New Roman" w:cs="Times New Roman"/>
                    <w:sz w:val="20"/>
                  </w:rPr>
                  <m:t>2</m:t>
                </m:r>
              </m:sub>
            </m:sSub>
            <m:r>
              <m:rPr>
                <m:nor/>
              </m:rPr>
              <w:rPr>
                <w:rFonts w:ascii="Times New Roman" w:eastAsia="宋体" w:hAnsi="Times New Roman" w:cs="Times New Roman"/>
                <w:sz w:val="20"/>
              </w:rPr>
              <m:t>S</m:t>
            </m:r>
          </m:sub>
        </m:sSub>
      </m:oMath>
      <w:r>
        <w:rPr>
          <w:rFonts w:ascii="Times New Roman" w:eastAsia="宋体" w:hAnsi="Times New Roman" w:cs="Times New Roman"/>
          <w:sz w:val="20"/>
        </w:rPr>
        <w:t xml:space="preserve">, </w:t>
      </w:r>
      <m:oMath>
        <m:sSub>
          <m:sSubPr>
            <m:ctrlPr>
              <w:rPr>
                <w:rFonts w:ascii="Cambria Math" w:hAnsi="Cambria Math" w:cs="Times New Roman"/>
                <w:iCs/>
                <w:sz w:val="20"/>
              </w:rPr>
            </m:ctrlPr>
          </m:sSubPr>
          <m:e>
            <m:r>
              <m:rPr>
                <m:nor/>
              </m:rPr>
              <w:rPr>
                <w:rFonts w:ascii="Times New Roman" w:hAnsi="Times New Roman" w:cs="Times New Roman"/>
                <w:sz w:val="20"/>
              </w:rPr>
              <m:t>d</m:t>
            </m:r>
          </m:e>
          <m:sub>
            <m:sSub>
              <m:sSubPr>
                <m:ctrlPr>
                  <w:rPr>
                    <w:rFonts w:ascii="Cambria Math" w:eastAsia="宋体" w:hAnsi="Cambria Math" w:cs="Times New Roman"/>
                    <w:iCs/>
                    <w:sz w:val="20"/>
                  </w:rPr>
                </m:ctrlPr>
              </m:sSubPr>
              <m:e>
                <m:r>
                  <m:rPr>
                    <m:nor/>
                  </m:rPr>
                  <w:rPr>
                    <w:rFonts w:ascii="Times New Roman" w:eastAsia="宋体" w:hAnsi="Times New Roman" w:cs="Times New Roman"/>
                    <w:sz w:val="20"/>
                  </w:rPr>
                  <m:t>Li</m:t>
                </m:r>
              </m:e>
              <m:sub>
                <m:r>
                  <m:rPr>
                    <m:nor/>
                  </m:rPr>
                  <w:rPr>
                    <w:rFonts w:ascii="Times New Roman" w:eastAsia="宋体" w:hAnsi="Times New Roman" w:cs="Times New Roman"/>
                    <w:sz w:val="20"/>
                  </w:rPr>
                  <m:t>2</m:t>
                </m:r>
              </m:sub>
            </m:sSub>
            <m:sSub>
              <m:sSubPr>
                <m:ctrlPr>
                  <w:rPr>
                    <w:rFonts w:ascii="Cambria Math" w:eastAsia="宋体" w:hAnsi="Cambria Math" w:cs="Times New Roman"/>
                    <w:iCs/>
                    <w:sz w:val="20"/>
                  </w:rPr>
                </m:ctrlPr>
              </m:sSubPr>
              <m:e>
                <m:r>
                  <m:rPr>
                    <m:nor/>
                  </m:rPr>
                  <w:rPr>
                    <w:rFonts w:ascii="Times New Roman" w:eastAsia="宋体" w:hAnsi="Times New Roman" w:cs="Times New Roman"/>
                    <w:sz w:val="20"/>
                  </w:rPr>
                  <m:t>S</m:t>
                </m:r>
              </m:e>
              <m:sub>
                <m:r>
                  <m:rPr>
                    <m:nor/>
                  </m:rPr>
                  <w:rPr>
                    <w:rFonts w:ascii="Times New Roman" w:eastAsia="宋体" w:hAnsi="Times New Roman" w:cs="Times New Roman"/>
                    <w:sz w:val="20"/>
                  </w:rPr>
                  <m:t>2,</m:t>
                </m:r>
              </m:sub>
            </m:sSub>
          </m:sub>
        </m:sSub>
      </m:oMath>
      <w:r>
        <w:rPr>
          <w:rFonts w:ascii="Times New Roman" w:hAnsi="Times New Roman" w:cs="Times New Roman"/>
          <w:iCs/>
          <w:sz w:val="20"/>
        </w:rPr>
        <w:t xml:space="preserve"> and </w:t>
      </w:r>
      <m:oMath>
        <m:sSub>
          <m:sSubPr>
            <m:ctrlPr>
              <w:rPr>
                <w:rFonts w:ascii="Cambria Math" w:hAnsi="Cambria Math" w:cs="Times New Roman"/>
                <w:iCs/>
                <w:sz w:val="20"/>
              </w:rPr>
            </m:ctrlPr>
          </m:sSubPr>
          <m:e>
            <m:r>
              <m:rPr>
                <m:nor/>
              </m:rPr>
              <w:rPr>
                <w:rFonts w:ascii="Times New Roman" w:hAnsi="Times New Roman" w:cs="Times New Roman"/>
                <w:sz w:val="20"/>
              </w:rPr>
              <m:t>d</m:t>
            </m:r>
          </m:e>
          <m:sub>
            <m:sSub>
              <m:sSubPr>
                <m:ctrlPr>
                  <w:rPr>
                    <w:rFonts w:ascii="Cambria Math" w:eastAsia="宋体" w:hAnsi="Cambria Math" w:cs="Times New Roman"/>
                    <w:iCs/>
                    <w:sz w:val="20"/>
                  </w:rPr>
                </m:ctrlPr>
              </m:sSubPr>
              <m:e>
                <m:r>
                  <m:rPr>
                    <m:nor/>
                  </m:rPr>
                  <w:rPr>
                    <w:rFonts w:ascii="Times New Roman" w:eastAsia="宋体" w:hAnsi="Times New Roman" w:cs="Times New Roman"/>
                    <w:sz w:val="20"/>
                  </w:rPr>
                  <m:t>Li</m:t>
                </m:r>
              </m:e>
              <m:sub>
                <m:r>
                  <m:rPr>
                    <m:nor/>
                  </m:rPr>
                  <w:rPr>
                    <w:rFonts w:ascii="Times New Roman" w:eastAsia="宋体" w:hAnsi="Times New Roman" w:cs="Times New Roman"/>
                    <w:sz w:val="20"/>
                  </w:rPr>
                  <m:t>3</m:t>
                </m:r>
              </m:sub>
            </m:sSub>
            <m:sSub>
              <m:sSubPr>
                <m:ctrlPr>
                  <w:rPr>
                    <w:rFonts w:ascii="Cambria Math" w:eastAsia="宋体" w:hAnsi="Cambria Math" w:cs="Times New Roman"/>
                    <w:iCs/>
                    <w:sz w:val="20"/>
                  </w:rPr>
                </m:ctrlPr>
              </m:sSubPr>
              <m:e>
                <m:r>
                  <m:rPr>
                    <m:nor/>
                  </m:rPr>
                  <w:rPr>
                    <w:rFonts w:ascii="Times New Roman" w:eastAsia="宋体" w:hAnsi="Times New Roman" w:cs="Times New Roman"/>
                    <w:sz w:val="20"/>
                  </w:rPr>
                  <m:t>S</m:t>
                </m:r>
              </m:e>
              <m:sub>
                <m:r>
                  <m:rPr>
                    <m:nor/>
                  </m:rPr>
                  <w:rPr>
                    <w:rFonts w:ascii="Times New Roman" w:eastAsia="宋体" w:hAnsi="Times New Roman" w:cs="Times New Roman"/>
                    <w:sz w:val="20"/>
                  </w:rPr>
                  <m:t>2</m:t>
                </m:r>
              </m:sub>
            </m:sSub>
          </m:sub>
        </m:sSub>
      </m:oMath>
      <w:r>
        <w:rPr>
          <w:rFonts w:ascii="Times New Roman" w:hAnsi="Times New Roman" w:cs="Times New Roman"/>
          <w:iCs/>
          <w:sz w:val="20"/>
        </w:rPr>
        <w:t>)</w:t>
      </w:r>
      <w:r>
        <w:rPr>
          <w:rFonts w:ascii="Times New Roman" w:eastAsia="宋体" w:hAnsi="Times New Roman" w:cs="Times New Roman"/>
          <w:sz w:val="24"/>
          <w:szCs w:val="24"/>
        </w:rPr>
        <w:t>，</w:t>
      </w:r>
      <w:r>
        <w:rPr>
          <w:rFonts w:ascii="Times New Roman" w:eastAsia="宋体" w:hAnsi="Times New Roman" w:cs="Times New Roman"/>
          <w:sz w:val="24"/>
          <w:szCs w:val="24"/>
        </w:rPr>
        <w:t xml:space="preserve"> the charge transfer of LiPSs (Q</w:t>
      </w:r>
      <w:r>
        <w:rPr>
          <w:rFonts w:ascii="Times New Roman" w:eastAsia="宋体" w:hAnsi="Times New Roman" w:cs="Times New Roman"/>
          <w:sz w:val="24"/>
          <w:szCs w:val="24"/>
          <w:vertAlign w:val="subscript"/>
        </w:rPr>
        <w:t>LiS</w:t>
      </w:r>
      <w:r>
        <w:rPr>
          <w:rFonts w:ascii="Times New Roman" w:eastAsia="宋体" w:hAnsi="Times New Roman" w:cs="Times New Roman"/>
          <w:sz w:val="24"/>
          <w:szCs w:val="24"/>
        </w:rPr>
        <w:t xml:space="preserve">, </w:t>
      </w:r>
      <m:oMath>
        <m:sSub>
          <m:sSubPr>
            <m:ctrlPr>
              <w:rPr>
                <w:rFonts w:ascii="Cambria Math" w:eastAsia="宋体" w:hAnsi="Cambria Math" w:cs="Times New Roman"/>
                <w:sz w:val="20"/>
              </w:rPr>
            </m:ctrlPr>
          </m:sSubPr>
          <m:e>
            <m:r>
              <m:rPr>
                <m:nor/>
              </m:rPr>
              <w:rPr>
                <w:rFonts w:ascii="Times New Roman" w:eastAsia="宋体" w:hAnsi="Times New Roman" w:cs="Times New Roman"/>
                <w:sz w:val="20"/>
              </w:rPr>
              <m:t>Q</m:t>
            </m:r>
          </m:e>
          <m:sub>
            <m:sSub>
              <m:sSubPr>
                <m:ctrlPr>
                  <w:rPr>
                    <w:rFonts w:ascii="Cambria Math" w:eastAsia="宋体" w:hAnsi="Cambria Math" w:cs="Times New Roman"/>
                    <w:sz w:val="20"/>
                  </w:rPr>
                </m:ctrlPr>
              </m:sSubPr>
              <m:e>
                <m:r>
                  <m:rPr>
                    <m:nor/>
                  </m:rPr>
                  <w:rPr>
                    <w:rFonts w:ascii="Times New Roman" w:eastAsia="宋体" w:hAnsi="Times New Roman" w:cs="Times New Roman"/>
                    <w:sz w:val="20"/>
                  </w:rPr>
                  <m:t>Li</m:t>
                </m:r>
              </m:e>
              <m:sub>
                <m:r>
                  <m:rPr>
                    <m:nor/>
                  </m:rPr>
                  <w:rPr>
                    <w:rFonts w:ascii="Times New Roman" w:eastAsia="宋体" w:hAnsi="Times New Roman" w:cs="Times New Roman"/>
                    <w:sz w:val="20"/>
                  </w:rPr>
                  <m:t>2</m:t>
                </m:r>
              </m:sub>
            </m:sSub>
            <m:r>
              <m:rPr>
                <m:nor/>
              </m:rPr>
              <w:rPr>
                <w:rFonts w:ascii="Times New Roman" w:eastAsia="宋体" w:hAnsi="Times New Roman" w:cs="Times New Roman"/>
                <w:sz w:val="20"/>
              </w:rPr>
              <m:t>S</m:t>
            </m:r>
          </m:sub>
        </m:sSub>
      </m:oMath>
      <w:r>
        <w:rPr>
          <w:rFonts w:ascii="Times New Roman" w:eastAsia="宋体" w:hAnsi="Times New Roman" w:cs="Times New Roman"/>
          <w:sz w:val="20"/>
        </w:rPr>
        <w:t xml:space="preserve">, </w:t>
      </w:r>
      <m:oMath>
        <m:sSub>
          <m:sSubPr>
            <m:ctrlPr>
              <w:rPr>
                <w:rFonts w:ascii="Cambria Math" w:hAnsi="Cambria Math" w:cs="Times New Roman"/>
                <w:iCs/>
                <w:sz w:val="20"/>
              </w:rPr>
            </m:ctrlPr>
          </m:sSubPr>
          <m:e>
            <m:r>
              <m:rPr>
                <m:nor/>
              </m:rPr>
              <w:rPr>
                <w:rFonts w:ascii="Times New Roman" w:hAnsi="Times New Roman" w:cs="Times New Roman"/>
                <w:sz w:val="20"/>
              </w:rPr>
              <m:t>Q</m:t>
            </m:r>
          </m:e>
          <m:sub>
            <m:sSub>
              <m:sSubPr>
                <m:ctrlPr>
                  <w:rPr>
                    <w:rFonts w:ascii="Cambria Math" w:eastAsia="宋体" w:hAnsi="Cambria Math" w:cs="Times New Roman"/>
                    <w:iCs/>
                    <w:sz w:val="20"/>
                  </w:rPr>
                </m:ctrlPr>
              </m:sSubPr>
              <m:e>
                <m:r>
                  <m:rPr>
                    <m:nor/>
                  </m:rPr>
                  <w:rPr>
                    <w:rFonts w:ascii="Times New Roman" w:eastAsia="宋体" w:hAnsi="Times New Roman" w:cs="Times New Roman"/>
                    <w:sz w:val="20"/>
                  </w:rPr>
                  <m:t>Li</m:t>
                </m:r>
              </m:e>
              <m:sub>
                <m:r>
                  <m:rPr>
                    <m:nor/>
                  </m:rPr>
                  <w:rPr>
                    <w:rFonts w:ascii="Times New Roman" w:eastAsia="宋体" w:hAnsi="Times New Roman" w:cs="Times New Roman"/>
                    <w:sz w:val="20"/>
                  </w:rPr>
                  <m:t>2</m:t>
                </m:r>
              </m:sub>
            </m:sSub>
            <m:sSub>
              <m:sSubPr>
                <m:ctrlPr>
                  <w:rPr>
                    <w:rFonts w:ascii="Cambria Math" w:eastAsia="宋体" w:hAnsi="Cambria Math" w:cs="Times New Roman"/>
                    <w:iCs/>
                    <w:sz w:val="20"/>
                  </w:rPr>
                </m:ctrlPr>
              </m:sSubPr>
              <m:e>
                <m:r>
                  <m:rPr>
                    <m:nor/>
                  </m:rPr>
                  <w:rPr>
                    <w:rFonts w:ascii="Times New Roman" w:eastAsia="宋体" w:hAnsi="Times New Roman" w:cs="Times New Roman"/>
                    <w:sz w:val="20"/>
                  </w:rPr>
                  <m:t>S</m:t>
                </m:r>
              </m:e>
              <m:sub>
                <m:r>
                  <m:rPr>
                    <m:nor/>
                  </m:rPr>
                  <w:rPr>
                    <w:rFonts w:ascii="Times New Roman" w:eastAsia="宋体" w:hAnsi="Times New Roman" w:cs="Times New Roman"/>
                    <w:sz w:val="20"/>
                  </w:rPr>
                  <m:t>2</m:t>
                </m:r>
              </m:sub>
            </m:sSub>
          </m:sub>
        </m:sSub>
      </m:oMath>
      <w:r>
        <w:rPr>
          <w:rFonts w:ascii="Times New Roman" w:hAnsi="Times New Roman" w:cs="Times New Roman"/>
          <w:iCs/>
          <w:sz w:val="20"/>
        </w:rPr>
        <w:t xml:space="preserve"> and </w:t>
      </w:r>
      <m:oMath>
        <m:sSub>
          <m:sSubPr>
            <m:ctrlPr>
              <w:rPr>
                <w:rFonts w:ascii="Cambria Math" w:hAnsi="Cambria Math" w:cs="Times New Roman"/>
                <w:iCs/>
                <w:sz w:val="20"/>
              </w:rPr>
            </m:ctrlPr>
          </m:sSubPr>
          <m:e>
            <m:r>
              <m:rPr>
                <m:nor/>
              </m:rPr>
              <w:rPr>
                <w:rFonts w:ascii="Times New Roman" w:hAnsi="Times New Roman" w:cs="Times New Roman"/>
                <w:sz w:val="20"/>
              </w:rPr>
              <m:t>Q</m:t>
            </m:r>
          </m:e>
          <m:sub>
            <m:sSub>
              <m:sSubPr>
                <m:ctrlPr>
                  <w:rPr>
                    <w:rFonts w:ascii="Cambria Math" w:eastAsia="宋体" w:hAnsi="Cambria Math" w:cs="Times New Roman"/>
                    <w:iCs/>
                    <w:sz w:val="20"/>
                  </w:rPr>
                </m:ctrlPr>
              </m:sSubPr>
              <m:e>
                <m:r>
                  <m:rPr>
                    <m:nor/>
                  </m:rPr>
                  <w:rPr>
                    <w:rFonts w:ascii="Times New Roman" w:eastAsia="宋体" w:hAnsi="Times New Roman" w:cs="Times New Roman"/>
                    <w:sz w:val="20"/>
                  </w:rPr>
                  <m:t>Li</m:t>
                </m:r>
              </m:e>
              <m:sub>
                <m:r>
                  <m:rPr>
                    <m:nor/>
                  </m:rPr>
                  <w:rPr>
                    <w:rFonts w:ascii="Times New Roman" w:eastAsia="宋体" w:hAnsi="Times New Roman" w:cs="Times New Roman"/>
                    <w:sz w:val="20"/>
                  </w:rPr>
                  <m:t>3</m:t>
                </m:r>
              </m:sub>
            </m:sSub>
            <m:sSub>
              <m:sSubPr>
                <m:ctrlPr>
                  <w:rPr>
                    <w:rFonts w:ascii="Cambria Math" w:eastAsia="宋体" w:hAnsi="Cambria Math" w:cs="Times New Roman"/>
                    <w:iCs/>
                    <w:sz w:val="20"/>
                  </w:rPr>
                </m:ctrlPr>
              </m:sSubPr>
              <m:e>
                <m:r>
                  <m:rPr>
                    <m:nor/>
                  </m:rPr>
                  <w:rPr>
                    <w:rFonts w:ascii="Times New Roman" w:eastAsia="宋体" w:hAnsi="Times New Roman" w:cs="Times New Roman"/>
                    <w:sz w:val="20"/>
                  </w:rPr>
                  <m:t>S</m:t>
                </m:r>
              </m:e>
              <m:sub>
                <m:r>
                  <m:rPr>
                    <m:nor/>
                  </m:rPr>
                  <w:rPr>
                    <w:rFonts w:ascii="Times New Roman" w:eastAsia="宋体" w:hAnsi="Times New Roman" w:cs="Times New Roman"/>
                    <w:sz w:val="20"/>
                  </w:rPr>
                  <m:t>2</m:t>
                </m:r>
              </m:sub>
            </m:sSub>
          </m:sub>
        </m:sSub>
      </m:oMath>
      <w:r>
        <w:rPr>
          <w:rFonts w:ascii="Times New Roman" w:eastAsia="宋体" w:hAnsi="Times New Roman" w:cs="Times New Roman"/>
          <w:sz w:val="24"/>
          <w:szCs w:val="24"/>
        </w:rPr>
        <w:t xml:space="preserve">), </w:t>
      </w:r>
      <w:bookmarkStart w:id="142" w:name="OLE_LINK99"/>
      <w:r>
        <w:rPr>
          <w:rFonts w:ascii="Times New Roman" w:eastAsia="宋体" w:hAnsi="Times New Roman" w:cs="Times New Roman"/>
          <w:sz w:val="24"/>
          <w:szCs w:val="24"/>
        </w:rPr>
        <w:t>the electronegativity differences between the metal atoms and the sulfur atom (</w:t>
      </w:r>
      <w:r>
        <w:rPr>
          <w:rFonts w:ascii="Times New Roman" w:eastAsia="等线" w:hAnsi="Times New Roman" w:cs="Times New Roman"/>
          <w:sz w:val="24"/>
          <w:szCs w:val="24"/>
        </w:rPr>
        <w:t>ΔX</w:t>
      </w:r>
      <w:r>
        <w:rPr>
          <w:rFonts w:ascii="Times New Roman" w:eastAsia="宋体" w:hAnsi="Times New Roman" w:cs="Times New Roman"/>
          <w:sz w:val="24"/>
          <w:szCs w:val="24"/>
        </w:rPr>
        <w:t>), the difference between d-band center and p-band of Ta</w:t>
      </w:r>
      <w:r>
        <w:rPr>
          <w:rFonts w:ascii="Times New Roman" w:eastAsia="宋体" w:hAnsi="Times New Roman" w:cs="Times New Roman"/>
          <w:sz w:val="24"/>
          <w:szCs w:val="24"/>
          <w:vertAlign w:val="subscript"/>
        </w:rPr>
        <w:t>X</w:t>
      </w:r>
      <w:r>
        <w:rPr>
          <w:rFonts w:ascii="Times New Roman" w:eastAsia="宋体" w:hAnsi="Times New Roman" w:cs="Times New Roman"/>
          <w:sz w:val="24"/>
          <w:szCs w:val="24"/>
        </w:rPr>
        <w:t>Ti</w:t>
      </w:r>
      <w:r>
        <w:rPr>
          <w:rFonts w:ascii="Times New Roman" w:eastAsia="宋体" w:hAnsi="Times New Roman" w:cs="Times New Roman"/>
          <w:sz w:val="24"/>
          <w:szCs w:val="24"/>
          <w:vertAlign w:val="subscript"/>
        </w:rPr>
        <w:t>(1-X)</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(0≤X≤1) (</w:t>
      </w:r>
      <w:r>
        <w:rPr>
          <w:rFonts w:ascii="Times New Roman" w:eastAsia="等线" w:hAnsi="Times New Roman" w:cs="Times New Roman"/>
          <w:sz w:val="24"/>
          <w:szCs w:val="24"/>
        </w:rPr>
        <w:t>Δ</w:t>
      </w:r>
      <w:r>
        <w:rPr>
          <w:rFonts w:ascii="Times New Roman" w:eastAsia="宋体" w:hAnsi="Times New Roman" w:cs="Times New Roman"/>
          <w:i/>
          <w:sz w:val="24"/>
          <w:szCs w:val="24"/>
        </w:rPr>
        <w:t>d-p</w:t>
      </w:r>
      <w:r>
        <w:rPr>
          <w:rFonts w:ascii="Times New Roman" w:eastAsia="宋体" w:hAnsi="Times New Roman" w:cs="Times New Roman"/>
          <w:sz w:val="24"/>
          <w:szCs w:val="24"/>
        </w:rPr>
        <w:t>), the work function (WF)</w:t>
      </w:r>
      <w:bookmarkEnd w:id="142"/>
      <w:r>
        <w:rPr>
          <w:rFonts w:ascii="Times New Roman" w:eastAsia="宋体" w:hAnsi="Times New Roman" w:cs="Times New Roman"/>
          <w:sz w:val="24"/>
          <w:szCs w:val="24"/>
        </w:rPr>
        <w:t xml:space="preserve"> and the difference of WF(</w:t>
      </w:r>
      <w:r>
        <w:rPr>
          <w:rFonts w:ascii="Times New Roman" w:eastAsia="等线" w:hAnsi="Times New Roman" w:cs="Times New Roman"/>
          <w:sz w:val="24"/>
          <w:szCs w:val="24"/>
        </w:rPr>
        <w:t>Δ</w:t>
      </w:r>
      <w:r>
        <w:rPr>
          <w:rFonts w:ascii="Times New Roman" w:eastAsia="宋体" w:hAnsi="Times New Roman" w:cs="Times New Roman"/>
          <w:sz w:val="24"/>
          <w:szCs w:val="24"/>
        </w:rPr>
        <w:t>WF</w:t>
      </w:r>
      <w:r>
        <w:rPr>
          <w:rFonts w:ascii="Times New Roman" w:eastAsia="宋体" w:hAnsi="Times New Roman" w:cs="Times New Roman"/>
          <w:sz w:val="24"/>
          <w:szCs w:val="24"/>
          <w:vertAlign w:val="subscript"/>
        </w:rPr>
        <w:t>LiS</w:t>
      </w:r>
      <w:r>
        <w:rPr>
          <w:rFonts w:ascii="Times New Roman" w:eastAsia="宋体" w:hAnsi="Times New Roman" w:cs="Times New Roman"/>
          <w:sz w:val="24"/>
          <w:szCs w:val="24"/>
        </w:rPr>
        <w:t xml:space="preserve">, </w:t>
      </w:r>
      <m:oMath>
        <m:sSub>
          <m:sSubPr>
            <m:ctrlPr>
              <w:rPr>
                <w:rFonts w:ascii="Cambria Math" w:eastAsia="宋体" w:hAnsi="Cambria Math" w:cs="Times New Roman"/>
                <w:sz w:val="20"/>
              </w:rPr>
            </m:ctrlPr>
          </m:sSubPr>
          <m:e>
            <m:r>
              <m:rPr>
                <m:nor/>
              </m:rPr>
              <w:rPr>
                <w:rFonts w:ascii="Times New Roman" w:eastAsia="等线" w:hAnsi="Times New Roman" w:cs="Times New Roman"/>
                <w:sz w:val="24"/>
                <w:szCs w:val="24"/>
              </w:rPr>
              <m:t>Δ</m:t>
            </m:r>
            <m:r>
              <m:rPr>
                <m:nor/>
              </m:rPr>
              <w:rPr>
                <w:rFonts w:ascii="Times New Roman" w:eastAsia="宋体" w:hAnsi="Times New Roman" w:cs="Times New Roman"/>
                <w:sz w:val="20"/>
              </w:rPr>
              <m:t>WF</m:t>
            </m:r>
          </m:e>
          <m:sub>
            <m:sSub>
              <m:sSubPr>
                <m:ctrlPr>
                  <w:rPr>
                    <w:rFonts w:ascii="Cambria Math" w:eastAsia="宋体" w:hAnsi="Cambria Math" w:cs="Times New Roman"/>
                    <w:sz w:val="20"/>
                  </w:rPr>
                </m:ctrlPr>
              </m:sSubPr>
              <m:e>
                <m:r>
                  <m:rPr>
                    <m:nor/>
                  </m:rPr>
                  <w:rPr>
                    <w:rFonts w:ascii="Times New Roman" w:eastAsia="宋体" w:hAnsi="Times New Roman" w:cs="Times New Roman"/>
                    <w:sz w:val="20"/>
                  </w:rPr>
                  <m:t>Li</m:t>
                </m:r>
              </m:e>
              <m:sub>
                <m:r>
                  <m:rPr>
                    <m:nor/>
                  </m:rPr>
                  <w:rPr>
                    <w:rFonts w:ascii="Times New Roman" w:eastAsia="宋体" w:hAnsi="Times New Roman" w:cs="Times New Roman"/>
                    <w:sz w:val="20"/>
                  </w:rPr>
                  <m:t>2</m:t>
                </m:r>
              </m:sub>
            </m:sSub>
            <m:r>
              <m:rPr>
                <m:nor/>
              </m:rPr>
              <w:rPr>
                <w:rFonts w:ascii="Times New Roman" w:eastAsia="宋体" w:hAnsi="Times New Roman" w:cs="Times New Roman"/>
                <w:sz w:val="20"/>
              </w:rPr>
              <m:t>S</m:t>
            </m:r>
          </m:sub>
        </m:sSub>
      </m:oMath>
      <w:r>
        <w:rPr>
          <w:rFonts w:ascii="Times New Roman" w:eastAsia="宋体" w:hAnsi="Times New Roman" w:cs="Times New Roman"/>
          <w:sz w:val="20"/>
        </w:rPr>
        <w:t xml:space="preserve">, </w:t>
      </w:r>
      <m:oMath>
        <m:sSub>
          <m:sSubPr>
            <m:ctrlPr>
              <w:rPr>
                <w:rFonts w:ascii="Cambria Math" w:hAnsi="Cambria Math" w:cs="Times New Roman"/>
                <w:iCs/>
                <w:sz w:val="20"/>
              </w:rPr>
            </m:ctrlPr>
          </m:sSubPr>
          <m:e>
            <m:r>
              <m:rPr>
                <m:nor/>
              </m:rPr>
              <w:rPr>
                <w:rFonts w:ascii="Times New Roman" w:eastAsia="等线" w:hAnsi="Times New Roman" w:cs="Times New Roman"/>
                <w:sz w:val="24"/>
                <w:szCs w:val="24"/>
              </w:rPr>
              <m:t>Δ</m:t>
            </m:r>
            <m:r>
              <m:rPr>
                <m:nor/>
              </m:rPr>
              <w:rPr>
                <w:rFonts w:ascii="Times New Roman" w:hAnsi="Times New Roman" w:cs="Times New Roman"/>
                <w:sz w:val="20"/>
              </w:rPr>
              <m:t>WF</m:t>
            </m:r>
          </m:e>
          <m:sub>
            <m:sSub>
              <m:sSubPr>
                <m:ctrlPr>
                  <w:rPr>
                    <w:rFonts w:ascii="Cambria Math" w:eastAsia="宋体" w:hAnsi="Cambria Math" w:cs="Times New Roman"/>
                    <w:iCs/>
                    <w:sz w:val="20"/>
                  </w:rPr>
                </m:ctrlPr>
              </m:sSubPr>
              <m:e>
                <m:r>
                  <m:rPr>
                    <m:nor/>
                  </m:rPr>
                  <w:rPr>
                    <w:rFonts w:ascii="Times New Roman" w:eastAsia="宋体" w:hAnsi="Times New Roman" w:cs="Times New Roman"/>
                    <w:sz w:val="20"/>
                  </w:rPr>
                  <m:t>Li</m:t>
                </m:r>
              </m:e>
              <m:sub>
                <m:r>
                  <m:rPr>
                    <m:nor/>
                  </m:rPr>
                  <w:rPr>
                    <w:rFonts w:ascii="Times New Roman" w:eastAsia="宋体" w:hAnsi="Times New Roman" w:cs="Times New Roman"/>
                    <w:sz w:val="20"/>
                  </w:rPr>
                  <m:t>2</m:t>
                </m:r>
              </m:sub>
            </m:sSub>
            <m:sSub>
              <m:sSubPr>
                <m:ctrlPr>
                  <w:rPr>
                    <w:rFonts w:ascii="Cambria Math" w:eastAsia="宋体" w:hAnsi="Cambria Math" w:cs="Times New Roman"/>
                    <w:iCs/>
                    <w:sz w:val="20"/>
                  </w:rPr>
                </m:ctrlPr>
              </m:sSubPr>
              <m:e>
                <m:r>
                  <m:rPr>
                    <m:nor/>
                  </m:rPr>
                  <w:rPr>
                    <w:rFonts w:ascii="Times New Roman" w:eastAsia="宋体" w:hAnsi="Times New Roman" w:cs="Times New Roman"/>
                    <w:sz w:val="20"/>
                  </w:rPr>
                  <m:t>S</m:t>
                </m:r>
              </m:e>
              <m:sub>
                <m:r>
                  <m:rPr>
                    <m:nor/>
                  </m:rPr>
                  <w:rPr>
                    <w:rFonts w:ascii="Times New Roman" w:eastAsia="宋体" w:hAnsi="Times New Roman" w:cs="Times New Roman"/>
                    <w:sz w:val="20"/>
                  </w:rPr>
                  <m:t>2</m:t>
                </m:r>
              </m:sub>
            </m:sSub>
          </m:sub>
        </m:sSub>
      </m:oMath>
      <w:r>
        <w:rPr>
          <w:rFonts w:ascii="Times New Roman" w:hAnsi="Times New Roman" w:cs="Times New Roman"/>
          <w:iCs/>
          <w:sz w:val="20"/>
        </w:rPr>
        <w:t xml:space="preserve"> and </w:t>
      </w:r>
      <m:oMath>
        <m:sSub>
          <m:sSubPr>
            <m:ctrlPr>
              <w:rPr>
                <w:rFonts w:ascii="Cambria Math" w:hAnsi="Cambria Math" w:cs="Times New Roman"/>
                <w:iCs/>
                <w:sz w:val="20"/>
              </w:rPr>
            </m:ctrlPr>
          </m:sSubPr>
          <m:e>
            <m:r>
              <m:rPr>
                <m:nor/>
              </m:rPr>
              <w:rPr>
                <w:rFonts w:ascii="Times New Roman" w:eastAsia="等线" w:hAnsi="Times New Roman" w:cs="Times New Roman"/>
                <w:sz w:val="24"/>
                <w:szCs w:val="24"/>
              </w:rPr>
              <m:t>Δ</m:t>
            </m:r>
            <m:r>
              <m:rPr>
                <m:nor/>
              </m:rPr>
              <w:rPr>
                <w:rFonts w:ascii="Times New Roman" w:hAnsi="Times New Roman" w:cs="Times New Roman"/>
                <w:sz w:val="20"/>
              </w:rPr>
              <m:t>WF</m:t>
            </m:r>
          </m:e>
          <m:sub>
            <m:sSub>
              <m:sSubPr>
                <m:ctrlPr>
                  <w:rPr>
                    <w:rFonts w:ascii="Cambria Math" w:eastAsia="宋体" w:hAnsi="Cambria Math" w:cs="Times New Roman"/>
                    <w:iCs/>
                    <w:sz w:val="20"/>
                  </w:rPr>
                </m:ctrlPr>
              </m:sSubPr>
              <m:e>
                <m:r>
                  <m:rPr>
                    <m:nor/>
                  </m:rPr>
                  <w:rPr>
                    <w:rFonts w:ascii="Times New Roman" w:eastAsia="宋体" w:hAnsi="Times New Roman" w:cs="Times New Roman"/>
                    <w:sz w:val="20"/>
                  </w:rPr>
                  <m:t>Li</m:t>
                </m:r>
              </m:e>
              <m:sub>
                <m:r>
                  <m:rPr>
                    <m:nor/>
                  </m:rPr>
                  <w:rPr>
                    <w:rFonts w:ascii="Times New Roman" w:eastAsia="宋体" w:hAnsi="Times New Roman" w:cs="Times New Roman"/>
                    <w:sz w:val="20"/>
                  </w:rPr>
                  <m:t>3</m:t>
                </m:r>
              </m:sub>
            </m:sSub>
            <m:sSub>
              <m:sSubPr>
                <m:ctrlPr>
                  <w:rPr>
                    <w:rFonts w:ascii="Cambria Math" w:eastAsia="宋体" w:hAnsi="Cambria Math" w:cs="Times New Roman"/>
                    <w:iCs/>
                    <w:sz w:val="20"/>
                  </w:rPr>
                </m:ctrlPr>
              </m:sSubPr>
              <m:e>
                <m:r>
                  <m:rPr>
                    <m:nor/>
                  </m:rPr>
                  <w:rPr>
                    <w:rFonts w:ascii="Times New Roman" w:eastAsia="宋体" w:hAnsi="Times New Roman" w:cs="Times New Roman"/>
                    <w:sz w:val="20"/>
                  </w:rPr>
                  <m:t>S</m:t>
                </m:r>
              </m:e>
              <m:sub>
                <m:r>
                  <m:rPr>
                    <m:nor/>
                  </m:rPr>
                  <w:rPr>
                    <w:rFonts w:ascii="Times New Roman" w:eastAsia="宋体" w:hAnsi="Times New Roman" w:cs="Times New Roman"/>
                    <w:sz w:val="20"/>
                  </w:rPr>
                  <m:t>2</m:t>
                </m:r>
              </m:sub>
            </m:sSub>
          </m:sub>
        </m:sSub>
      </m:oMath>
      <w:r>
        <w:rPr>
          <w:rFonts w:ascii="Times New Roman" w:hAnsi="Times New Roman" w:cs="Times New Roman"/>
          <w:iCs/>
          <w:sz w:val="20"/>
        </w:rPr>
        <w:t>)</w:t>
      </w:r>
      <w:r>
        <w:rPr>
          <w:rFonts w:ascii="Times New Roman" w:eastAsia="宋体" w:hAnsi="Times New Roman" w:cs="Times New Roman"/>
          <w:sz w:val="24"/>
          <w:szCs w:val="24"/>
        </w:rPr>
        <w:t xml:space="preserve"> before and after adsorption.</w:t>
      </w:r>
    </w:p>
    <w:p w:rsidR="00F9677E" w:rsidRDefault="008E0F95" w:rsidP="00184489">
      <w:pPr>
        <w:spacing w:line="360" w:lineRule="auto"/>
        <w:ind w:firstLineChars="200" w:firstLine="480"/>
        <w:rPr>
          <w:rFonts w:ascii="Times New Roman" w:hAnsi="Times New Roman" w:cs="Times New Roman"/>
          <w:sz w:val="24"/>
        </w:rPr>
      </w:pPr>
      <w:r>
        <w:rPr>
          <w:rFonts w:ascii="Times New Roman" w:eastAsia="宋体" w:hAnsi="Times New Roman" w:cs="Times New Roman"/>
          <w:sz w:val="24"/>
          <w:szCs w:val="24"/>
        </w:rPr>
        <w:t>To enhance the efficiency of the machine learning algorithm and mitigate the risk of overfitting</w:t>
      </w:r>
      <w:r>
        <w:rPr>
          <w:rFonts w:ascii="Times New Roman" w:eastAsia="宋体" w:hAnsi="Times New Roman" w:cs="Times New Roman"/>
          <w:sz w:val="24"/>
          <w:szCs w:val="24"/>
        </w:rPr>
        <w:fldChar w:fldCharType="begin"/>
      </w:r>
      <w:r w:rsidR="007C5ED4">
        <w:rPr>
          <w:rFonts w:ascii="Times New Roman" w:eastAsia="宋体" w:hAnsi="Times New Roman" w:cs="Times New Roman"/>
          <w:sz w:val="24"/>
          <w:szCs w:val="24"/>
        </w:rPr>
        <w:instrText xml:space="preserve"> ADDIN EN.CITE &lt;EndNote&gt;&lt;Cite&gt;&lt;Author&gt;Mahesh&lt;/Author&gt;&lt;Year&gt;2020&lt;/Year&gt;&lt;RecNum&gt;148&lt;/RecNum&gt;&lt;DisplayText&gt;&lt;style face="superscript"&gt;[38]&lt;/style&gt;&lt;/DisplayText&gt;&lt;record&gt;&lt;rec-number&gt;148&lt;/rec-number&gt;&lt;foreign-keys&gt;&lt;key app="EN" db-id="25vepvr2n50pvvefawupapzidwd0r5f9vvee" timestamp="1734249551"&gt;148&lt;/key&gt;&lt;/foreign-keys&gt;&lt;ref-type name="Journal Article"&gt;17&lt;/ref-type&gt;&lt;contributors&gt;&lt;authors&gt;&lt;author&gt;Mahesh, Batta&lt;/author&gt;&lt;/authors&gt;&lt;/contributors&gt;&lt;titles&gt;&lt;title&gt;Machine Learning Algorithms - A Review&lt;/title&gt;&lt;secondary-title&gt;International Journal of Science and Research (IJSR)&lt;/secondary-title&gt;&lt;/titles&gt;&lt;periodical&gt;&lt;full-title&gt;International Journal of Science and Research (IJSR)&lt;/full-title&gt;&lt;/periodical&gt;&lt;pages&gt;381-386&lt;/pages&gt;&lt;volume&gt;9&lt;/volume&gt;&lt;number&gt;1&lt;/number&gt;&lt;section&gt;381&lt;/section&gt;&lt;dates&gt;&lt;year&gt;2020&lt;/year&gt;&lt;/dates&gt;&lt;isbn&gt;23197064&lt;/isbn&gt;&lt;urls&gt;&lt;/urls&gt;&lt;/record&gt;&lt;/Cite&gt;&lt;/EndNote&gt;</w:instrText>
      </w:r>
      <w:r>
        <w:rPr>
          <w:rFonts w:ascii="Times New Roman" w:eastAsia="宋体" w:hAnsi="Times New Roman" w:cs="Times New Roman"/>
          <w:sz w:val="24"/>
          <w:szCs w:val="24"/>
        </w:rPr>
        <w:fldChar w:fldCharType="separate"/>
      </w:r>
      <w:r w:rsidR="007C5ED4" w:rsidRPr="007C5ED4">
        <w:rPr>
          <w:rFonts w:ascii="Times New Roman" w:eastAsia="宋体" w:hAnsi="Times New Roman" w:cs="Times New Roman"/>
          <w:noProof/>
          <w:sz w:val="24"/>
          <w:szCs w:val="24"/>
          <w:vertAlign w:val="superscript"/>
        </w:rPr>
        <w:t>[38]</w:t>
      </w:r>
      <w:r>
        <w:rPr>
          <w:rFonts w:ascii="Times New Roman" w:eastAsia="宋体" w:hAnsi="Times New Roman" w:cs="Times New Roman"/>
          <w:sz w:val="24"/>
          <w:szCs w:val="24"/>
        </w:rPr>
        <w:fldChar w:fldCharType="end"/>
      </w:r>
      <w:r>
        <w:rPr>
          <w:rFonts w:ascii="Times New Roman" w:eastAsia="宋体" w:hAnsi="Times New Roman" w:cs="Times New Roman"/>
          <w:sz w:val="24"/>
          <w:szCs w:val="24"/>
        </w:rPr>
        <w:t xml:space="preserve">, we selected the descriptors that exhibit the strongest correlations with </w:t>
      </w:r>
      <w:r>
        <w:rPr>
          <w:rFonts w:ascii="Times New Roman" w:eastAsia="宋体" w:hAnsi="Times New Roman" w:cs="Times New Roman"/>
          <w:sz w:val="24"/>
          <w:szCs w:val="24"/>
        </w:rPr>
        <w:lastRenderedPageBreak/>
        <w:t>∆G, based on their Pearson correlation coefficients. The Pearson correlation coefficients for each descriptor are presented in Figure 4(a), with the detail</w:t>
      </w:r>
      <w:r w:rsidR="00BA4881">
        <w:rPr>
          <w:rFonts w:ascii="Times New Roman" w:eastAsia="宋体" w:hAnsi="Times New Roman" w:cs="Times New Roman"/>
          <w:sz w:val="24"/>
          <w:szCs w:val="24"/>
        </w:rPr>
        <w:t>ed values provided in Tables S5</w:t>
      </w:r>
      <w:r>
        <w:rPr>
          <w:rFonts w:ascii="Times New Roman" w:eastAsia="宋体" w:hAnsi="Times New Roman" w:cs="Times New Roman"/>
          <w:sz w:val="24"/>
          <w:szCs w:val="24"/>
        </w:rPr>
        <w:t xml:space="preserve">. </w:t>
      </w:r>
      <w:r>
        <w:rPr>
          <w:rFonts w:ascii="Times New Roman" w:hAnsi="Times New Roman" w:cs="Times New Roman"/>
          <w:sz w:val="24"/>
        </w:rPr>
        <w:t xml:space="preserve">Combining all the above-mentioned parameters, we further adopted a machine learning method, i.e., </w:t>
      </w:r>
      <w:r w:rsidR="00BA4881" w:rsidRPr="00BA4881">
        <w:rPr>
          <w:rFonts w:ascii="Times New Roman" w:hAnsi="Times New Roman" w:cs="Times New Roman"/>
          <w:sz w:val="24"/>
        </w:rPr>
        <w:t>the sure independence screening and sparsifying operator (SISSO)</w:t>
      </w:r>
      <w:r>
        <w:rPr>
          <w:rFonts w:ascii="Times New Roman" w:hAnsi="Times New Roman" w:cs="Times New Roman"/>
          <w:sz w:val="24"/>
        </w:rPr>
        <w:t>, to build a useful mathematical model with physical meaning</w:t>
      </w:r>
      <w:r w:rsidR="001D7D84">
        <w:rPr>
          <w:rFonts w:ascii="Times New Roman" w:hAnsi="Times New Roman" w:cs="Times New Roman"/>
          <w:sz w:val="24"/>
        </w:rPr>
        <w:fldChar w:fldCharType="begin"/>
      </w:r>
      <w:r w:rsidR="007C5ED4">
        <w:rPr>
          <w:rFonts w:ascii="Times New Roman" w:hAnsi="Times New Roman" w:cs="Times New Roman"/>
          <w:sz w:val="24"/>
        </w:rPr>
        <w:instrText xml:space="preserve"> ADDIN EN.CITE &lt;EndNote&gt;&lt;Cite&gt;&lt;Author&gt;Ouyang&lt;/Author&gt;&lt;Year&gt;2018&lt;/Year&gt;&lt;RecNum&gt;130&lt;/RecNum&gt;&lt;DisplayText&gt;&lt;style face="superscript"&gt;[39]&lt;/style&gt;&lt;/DisplayText&gt;&lt;record&gt;&lt;rec-number&gt;130&lt;/rec-number&gt;&lt;foreign-keys&gt;&lt;key app="EN" db-id="25vepvr2n50pvvefawupapzidwd0r5f9vvee" timestamp="1732264853"&gt;130&lt;/key&gt;&lt;/foreign-keys&gt;&lt;ref-type name="Journal Article"&gt;17&lt;/ref-type&gt;&lt;contributors&gt;&lt;authors&gt;&lt;author&gt;Ouyang, Runhai&lt;/author&gt;&lt;author&gt;Curtarolo, Stefano&lt;/author&gt;&lt;author&gt;Ahmetcik, Emre&lt;/author&gt;&lt;author&gt;Scheffler, Matthias&lt;/author&gt;&lt;author&gt;Ghiringhelli, Luca M.&lt;/author&gt;&lt;/authors&gt;&lt;/contributors&gt;&lt;titles&gt;&lt;title&gt;SISSO: A compressed-sensing method for identifying the best low-dimensional descriptor in an immensity of offered candidates&lt;/title&gt;&lt;secondary-title&gt;Physical Review Materials&lt;/secondary-title&gt;&lt;/titles&gt;&lt;volume&gt;2&lt;/volume&gt;&lt;number&gt;8&lt;/number&gt;&lt;dates&gt;&lt;year&gt;2018&lt;/year&gt;&lt;/dates&gt;&lt;isbn&gt;2475-9953&lt;/isbn&gt;&lt;urls&gt;&lt;/urls&gt;&lt;/record&gt;&lt;/Cite&gt;&lt;/EndNote&gt;</w:instrText>
      </w:r>
      <w:r w:rsidR="001D7D84">
        <w:rPr>
          <w:rFonts w:ascii="Times New Roman" w:hAnsi="Times New Roman" w:cs="Times New Roman"/>
          <w:sz w:val="24"/>
        </w:rPr>
        <w:fldChar w:fldCharType="separate"/>
      </w:r>
      <w:r w:rsidR="007C5ED4" w:rsidRPr="007C5ED4">
        <w:rPr>
          <w:rFonts w:ascii="Times New Roman" w:hAnsi="Times New Roman" w:cs="Times New Roman"/>
          <w:noProof/>
          <w:sz w:val="24"/>
          <w:vertAlign w:val="superscript"/>
        </w:rPr>
        <w:t>[39]</w:t>
      </w:r>
      <w:r w:rsidR="001D7D84">
        <w:rPr>
          <w:rFonts w:ascii="Times New Roman" w:hAnsi="Times New Roman" w:cs="Times New Roman"/>
          <w:sz w:val="24"/>
        </w:rPr>
        <w:fldChar w:fldCharType="end"/>
      </w:r>
      <w:r w:rsidR="00184489">
        <w:rPr>
          <w:rFonts w:ascii="Times New Roman" w:hAnsi="Times New Roman" w:cs="Times New Roman"/>
          <w:sz w:val="24"/>
        </w:rPr>
        <w:t xml:space="preserve">. </w:t>
      </w:r>
    </w:p>
    <w:p w:rsidR="006F27F2" w:rsidRDefault="008E0F95" w:rsidP="00184489">
      <w:pPr>
        <w:spacing w:line="360" w:lineRule="auto"/>
        <w:ind w:firstLineChars="200" w:firstLine="480"/>
        <w:rPr>
          <w:rFonts w:ascii="Times New Roman" w:hAnsi="Times New Roman" w:cs="Times New Roman"/>
          <w:sz w:val="24"/>
        </w:rPr>
      </w:pPr>
      <w:r>
        <w:rPr>
          <w:rFonts w:ascii="Times New Roman" w:hAnsi="Times New Roman" w:cs="Times New Roman"/>
          <w:sz w:val="24"/>
        </w:rPr>
        <w:t xml:space="preserve">To evaluate the validity of the model, the physical parameters of the </w:t>
      </w:r>
      <w:bookmarkStart w:id="143" w:name="OLE_LINK107"/>
      <w:r>
        <w:rPr>
          <w:rFonts w:ascii="Times New Roman" w:eastAsia="宋体" w:hAnsi="Times New Roman" w:cs="Times New Roman"/>
          <w:sz w:val="24"/>
          <w:szCs w:val="24"/>
        </w:rPr>
        <w:t>Ta</w:t>
      </w:r>
      <w:r>
        <w:rPr>
          <w:rFonts w:ascii="Times New Roman" w:eastAsia="宋体" w:hAnsi="Times New Roman" w:cs="Times New Roman"/>
          <w:sz w:val="24"/>
          <w:szCs w:val="24"/>
          <w:vertAlign w:val="subscript"/>
        </w:rPr>
        <w:t>X</w:t>
      </w:r>
      <w:r>
        <w:rPr>
          <w:rFonts w:ascii="Times New Roman" w:eastAsia="宋体" w:hAnsi="Times New Roman" w:cs="Times New Roman"/>
          <w:sz w:val="24"/>
          <w:szCs w:val="24"/>
        </w:rPr>
        <w:t>Ti</w:t>
      </w:r>
      <w:r>
        <w:rPr>
          <w:rFonts w:ascii="Times New Roman" w:eastAsia="宋体" w:hAnsi="Times New Roman" w:cs="Times New Roman"/>
          <w:sz w:val="24"/>
          <w:szCs w:val="24"/>
          <w:vertAlign w:val="subscript"/>
        </w:rPr>
        <w:t>(1-X)</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bookmarkEnd w:id="143"/>
      <w:r w:rsidR="00184489">
        <w:rPr>
          <w:rFonts w:ascii="Times New Roman" w:hAnsi="Times New Roman" w:cs="Times New Roman"/>
          <w:sz w:val="24"/>
        </w:rPr>
        <w:t xml:space="preserve"> system</w:t>
      </w:r>
      <w:r w:rsidR="00533B4C">
        <w:rPr>
          <w:rFonts w:ascii="Times New Roman" w:hAnsi="Times New Roman" w:cs="Times New Roman"/>
          <w:sz w:val="24"/>
        </w:rPr>
        <w:t xml:space="preserve"> </w:t>
      </w:r>
      <w:r w:rsidR="00184489" w:rsidRPr="00184489">
        <w:rPr>
          <w:rFonts w:ascii="Times New Roman" w:hAnsi="Times New Roman" w:cs="Times New Roman"/>
          <w:sz w:val="24"/>
        </w:rPr>
        <w:t xml:space="preserve">were selected </w:t>
      </w:r>
      <w:r w:rsidR="00F9677E">
        <w:rPr>
          <w:rFonts w:ascii="Times New Roman" w:hAnsi="Times New Roman" w:cs="Times New Roman"/>
          <w:sz w:val="24"/>
        </w:rPr>
        <w:t>as the training data</w:t>
      </w:r>
      <w:r w:rsidR="00DC515A">
        <w:rPr>
          <w:rFonts w:ascii="Times New Roman" w:hAnsi="Times New Roman" w:cs="Times New Roman"/>
          <w:sz w:val="24"/>
        </w:rPr>
        <w:t>set</w:t>
      </w:r>
      <w:r w:rsidR="00184489">
        <w:rPr>
          <w:rFonts w:ascii="Times New Roman" w:hAnsi="Times New Roman" w:cs="Times New Roman"/>
          <w:sz w:val="24"/>
        </w:rPr>
        <w:t xml:space="preserve"> in</w:t>
      </w:r>
      <w:r>
        <w:rPr>
          <w:rFonts w:ascii="Times New Roman" w:hAnsi="Times New Roman" w:cs="Times New Roman"/>
          <w:sz w:val="24"/>
        </w:rPr>
        <w:t xml:space="preserve"> </w:t>
      </w:r>
      <w:r w:rsidR="00184489">
        <w:rPr>
          <w:rFonts w:ascii="Times New Roman" w:hAnsi="Times New Roman" w:cs="Times New Roman"/>
          <w:sz w:val="24"/>
        </w:rPr>
        <w:t>P1</w:t>
      </w:r>
      <w:r>
        <w:rPr>
          <w:rFonts w:ascii="Times New Roman" w:hAnsi="Times New Roman" w:cs="Times New Roman"/>
          <w:sz w:val="24"/>
        </w:rPr>
        <w:t xml:space="preserve">. </w:t>
      </w:r>
      <w:r w:rsidR="00184489" w:rsidRPr="00184489">
        <w:rPr>
          <w:rFonts w:ascii="Times New Roman" w:hAnsi="Times New Roman" w:cs="Times New Roman"/>
          <w:sz w:val="24"/>
        </w:rPr>
        <w:t>The form of the optimal SISSO model with the root-mean-square error (RMSE) of 0.</w:t>
      </w:r>
      <w:r w:rsidR="00184489">
        <w:rPr>
          <w:rFonts w:ascii="Times New Roman" w:hAnsi="Times New Roman" w:cs="Times New Roman"/>
          <w:sz w:val="24"/>
        </w:rPr>
        <w:t xml:space="preserve">14 </w:t>
      </w:r>
      <w:r w:rsidR="00184489" w:rsidRPr="00184489">
        <w:rPr>
          <w:rFonts w:ascii="Times New Roman" w:hAnsi="Times New Roman" w:cs="Times New Roman"/>
          <w:sz w:val="24"/>
        </w:rPr>
        <w:t>eV</w:t>
      </w:r>
      <w:r w:rsidR="00F9677E">
        <w:rPr>
          <w:rFonts w:ascii="Times New Roman" w:hAnsi="Times New Roman" w:cs="Times New Roman"/>
          <w:sz w:val="24"/>
        </w:rPr>
        <w:t>,</w:t>
      </w:r>
      <w:r w:rsidR="00184489" w:rsidRPr="00184489">
        <w:rPr>
          <w:rFonts w:ascii="Times New Roman" w:hAnsi="Times New Roman" w:cs="Times New Roman"/>
          <w:sz w:val="24"/>
        </w:rPr>
        <w:t xml:space="preserve"> is</w:t>
      </w:r>
      <w:r w:rsidR="00F9677E" w:rsidRPr="00F9677E">
        <w:rPr>
          <w:rFonts w:ascii="Times New Roman" w:hAnsi="Times New Roman" w:cs="Times New Roman"/>
          <w:sz w:val="24"/>
        </w:rPr>
        <w:t xml:space="preserve"> expressed as:</w:t>
      </w:r>
    </w:p>
    <w:p w:rsidR="006F27F2" w:rsidRDefault="008E0F95">
      <w:pPr>
        <w:spacing w:line="360" w:lineRule="auto"/>
        <w:jc w:val="right"/>
        <w:rPr>
          <w:rFonts w:ascii="Times New Roman" w:hAnsi="Times New Roman" w:cs="Times New Roman"/>
          <w:sz w:val="24"/>
          <w:szCs w:val="24"/>
        </w:rPr>
      </w:pPr>
      <w:bookmarkStart w:id="144" w:name="OLE_LINK76"/>
      <w:r>
        <w:rPr>
          <w:rFonts w:ascii="Times New Roman" w:hAnsi="Times New Roman" w:cs="Times New Roman"/>
          <w:sz w:val="24"/>
          <w:szCs w:val="24"/>
        </w:rPr>
        <w:t>ΔG</w:t>
      </w:r>
      <w:r w:rsidR="00184489">
        <w:rPr>
          <w:rFonts w:ascii="Times New Roman" w:hAnsi="Times New Roman" w:cs="Times New Roman"/>
          <w:sz w:val="24"/>
          <w:szCs w:val="24"/>
        </w:rPr>
        <w:t>=4.71*(</w:t>
      </w:r>
      <w:r w:rsidR="00DD5609">
        <w:rPr>
          <w:rFonts w:ascii="Times New Roman" w:hAnsi="Times New Roman" w:cs="Times New Roman"/>
          <w:sz w:val="24"/>
          <w:szCs w:val="24"/>
        </w:rPr>
        <w:t>2</w:t>
      </w:r>
      <m:oMath>
        <m:sSub>
          <m:sSubPr>
            <m:ctrlPr>
              <w:rPr>
                <w:rFonts w:ascii="Cambria Math" w:hAnsi="Cambria Math" w:cs="Times New Roman"/>
                <w:iCs/>
                <w:sz w:val="24"/>
                <w:szCs w:val="24"/>
              </w:rPr>
            </m:ctrlPr>
          </m:sSubPr>
          <m:e>
            <m:r>
              <m:rPr>
                <m:nor/>
              </m:rPr>
              <w:rPr>
                <w:rFonts w:ascii="Times New Roman" w:hAnsi="Times New Roman" w:cs="Times New Roman"/>
                <w:sz w:val="24"/>
                <w:szCs w:val="24"/>
              </w:rPr>
              <m:t>Ea</m:t>
            </m:r>
          </m:e>
          <m:sub>
            <m:sSub>
              <m:sSubPr>
                <m:ctrlPr>
                  <w:rPr>
                    <w:rFonts w:ascii="Cambria Math" w:hAnsi="Cambria Math" w:cs="Times New Roman"/>
                    <w:iCs/>
                    <w:sz w:val="24"/>
                    <w:szCs w:val="24"/>
                  </w:rPr>
                </m:ctrlPr>
              </m:sSubPr>
              <m:e>
                <m:r>
                  <m:rPr>
                    <m:nor/>
                  </m:rPr>
                  <w:rPr>
                    <w:rFonts w:ascii="Times New Roman" w:hAnsi="Times New Roman" w:cs="Times New Roman"/>
                    <w:sz w:val="24"/>
                    <w:szCs w:val="24"/>
                  </w:rPr>
                  <m:t>Li</m:t>
                </m:r>
              </m:e>
              <m:sub>
                <m:r>
                  <m:rPr>
                    <m:nor/>
                  </m:rPr>
                  <w:rPr>
                    <w:rFonts w:ascii="Times New Roman" w:hAnsi="Times New Roman" w:cs="Times New Roman"/>
                    <w:sz w:val="24"/>
                    <w:szCs w:val="24"/>
                  </w:rPr>
                  <m:t>2</m:t>
                </m:r>
              </m:sub>
            </m:sSub>
            <m:r>
              <m:rPr>
                <m:nor/>
              </m:rPr>
              <w:rPr>
                <w:rFonts w:ascii="Times New Roman" w:hAnsi="Times New Roman" w:cs="Times New Roman"/>
                <w:sz w:val="24"/>
                <w:szCs w:val="24"/>
              </w:rPr>
              <m:t>S</m:t>
            </m:r>
          </m:sub>
        </m:sSub>
      </m:oMath>
      <w:r w:rsidR="00184489">
        <w:rPr>
          <w:rFonts w:ascii="Times New Roman" w:hAnsi="Times New Roman" w:cs="Times New Roman"/>
          <w:sz w:val="24"/>
          <w:szCs w:val="24"/>
        </w:rPr>
        <w:t>/</w:t>
      </w:r>
      <m:oMath>
        <m:sSub>
          <m:sSubPr>
            <m:ctrlPr>
              <w:rPr>
                <w:rFonts w:ascii="Cambria Math" w:hAnsi="Cambria Math" w:cs="Times New Roman"/>
                <w:iCs/>
                <w:sz w:val="24"/>
                <w:szCs w:val="24"/>
              </w:rPr>
            </m:ctrlPr>
          </m:sSubPr>
          <m:e>
            <m:r>
              <m:rPr>
                <m:nor/>
              </m:rPr>
              <w:rPr>
                <w:rFonts w:ascii="Times New Roman" w:hAnsi="Times New Roman" w:cs="Times New Roman"/>
                <w:sz w:val="24"/>
                <w:szCs w:val="24"/>
              </w:rPr>
              <m:t>Q</m:t>
            </m:r>
          </m:e>
          <m:sub>
            <m:sSub>
              <m:sSubPr>
                <m:ctrlPr>
                  <w:rPr>
                    <w:rFonts w:ascii="Cambria Math" w:hAnsi="Cambria Math" w:cs="Times New Roman"/>
                    <w:iCs/>
                    <w:sz w:val="24"/>
                    <w:szCs w:val="24"/>
                  </w:rPr>
                </m:ctrlPr>
              </m:sSubPr>
              <m:e>
                <m:r>
                  <m:rPr>
                    <m:nor/>
                  </m:rPr>
                  <w:rPr>
                    <w:rFonts w:ascii="Times New Roman" w:hAnsi="Times New Roman" w:cs="Times New Roman"/>
                    <w:sz w:val="24"/>
                    <w:szCs w:val="24"/>
                  </w:rPr>
                  <m:t>Li</m:t>
                </m:r>
              </m:e>
              <m:sub>
                <m:r>
                  <m:rPr>
                    <m:nor/>
                  </m:rPr>
                  <w:rPr>
                    <w:rFonts w:ascii="Times New Roman" w:hAnsi="Times New Roman" w:cs="Times New Roman"/>
                    <w:sz w:val="24"/>
                    <w:szCs w:val="24"/>
                  </w:rPr>
                  <m:t>2</m:t>
                </m:r>
              </m:sub>
            </m:sSub>
            <m:sSub>
              <m:sSubPr>
                <m:ctrlPr>
                  <w:rPr>
                    <w:rFonts w:ascii="Cambria Math" w:hAnsi="Cambria Math" w:cs="Times New Roman"/>
                    <w:iCs/>
                    <w:sz w:val="24"/>
                    <w:szCs w:val="24"/>
                  </w:rPr>
                </m:ctrlPr>
              </m:sSubPr>
              <m:e>
                <m:r>
                  <m:rPr>
                    <m:nor/>
                  </m:rPr>
                  <w:rPr>
                    <w:rFonts w:ascii="Times New Roman" w:hAnsi="Times New Roman" w:cs="Times New Roman"/>
                    <w:sz w:val="24"/>
                    <w:szCs w:val="24"/>
                  </w:rPr>
                  <m:t>S</m:t>
                </m:r>
              </m:e>
              <m:sub>
                <m:r>
                  <m:rPr>
                    <m:nor/>
                  </m:rPr>
                  <w:rPr>
                    <w:rFonts w:ascii="Times New Roman" w:hAnsi="Times New Roman" w:cs="Times New Roman"/>
                    <w:sz w:val="24"/>
                    <w:szCs w:val="24"/>
                  </w:rPr>
                  <m:t>2</m:t>
                </m:r>
              </m:sub>
            </m:sSub>
          </m:sub>
        </m:sSub>
      </m:oMath>
      <w:r>
        <w:rPr>
          <w:rFonts w:ascii="Times New Roman" w:hAnsi="Times New Roman" w:cs="Times New Roman"/>
          <w:sz w:val="24"/>
          <w:szCs w:val="24"/>
        </w:rPr>
        <w:t>+</w:t>
      </w:r>
      <m:oMath>
        <m:sSub>
          <m:sSubPr>
            <m:ctrlPr>
              <w:rPr>
                <w:rFonts w:ascii="Cambria Math" w:hAnsi="Cambria Math" w:cs="Times New Roman"/>
                <w:iCs/>
                <w:sz w:val="24"/>
                <w:szCs w:val="24"/>
              </w:rPr>
            </m:ctrlPr>
          </m:sSubPr>
          <m:e>
            <m:r>
              <m:rPr>
                <m:nor/>
              </m:rPr>
              <w:rPr>
                <w:rFonts w:ascii="Times New Roman" w:hAnsi="Times New Roman" w:cs="Times New Roman"/>
                <w:sz w:val="24"/>
                <w:szCs w:val="24"/>
              </w:rPr>
              <m:t>Ea</m:t>
            </m:r>
          </m:e>
          <m:sub>
            <m:sSub>
              <m:sSubPr>
                <m:ctrlPr>
                  <w:rPr>
                    <w:rFonts w:ascii="Cambria Math" w:hAnsi="Cambria Math" w:cs="Times New Roman"/>
                    <w:iCs/>
                    <w:sz w:val="24"/>
                    <w:szCs w:val="24"/>
                  </w:rPr>
                </m:ctrlPr>
              </m:sSubPr>
              <m:e>
                <m:r>
                  <m:rPr>
                    <m:nor/>
                  </m:rPr>
                  <w:rPr>
                    <w:rFonts w:ascii="Times New Roman" w:hAnsi="Times New Roman" w:cs="Times New Roman"/>
                    <w:sz w:val="24"/>
                    <w:szCs w:val="24"/>
                  </w:rPr>
                  <m:t>Li</m:t>
                </m:r>
              </m:e>
              <m:sub>
                <m:r>
                  <m:rPr>
                    <m:nor/>
                  </m:rPr>
                  <w:rPr>
                    <w:rFonts w:ascii="Times New Roman" w:hAnsi="Times New Roman" w:cs="Times New Roman"/>
                    <w:sz w:val="24"/>
                    <w:szCs w:val="24"/>
                  </w:rPr>
                  <m:t>2</m:t>
                </m:r>
              </m:sub>
            </m:sSub>
            <m:r>
              <m:rPr>
                <m:nor/>
              </m:rPr>
              <w:rPr>
                <w:rFonts w:ascii="Times New Roman" w:hAnsi="Times New Roman" w:cs="Times New Roman"/>
                <w:sz w:val="24"/>
                <w:szCs w:val="24"/>
              </w:rPr>
              <m:t>S</m:t>
            </m:r>
          </m:sub>
        </m:sSub>
      </m:oMath>
      <w:r w:rsidR="00184489">
        <w:rPr>
          <w:rFonts w:ascii="Times New Roman" w:hAnsi="Times New Roman" w:cs="Times New Roman" w:hint="eastAsia"/>
          <w:iCs/>
          <w:sz w:val="24"/>
          <w:szCs w:val="24"/>
        </w:rPr>
        <w:t>)</w:t>
      </w:r>
      <w:r w:rsidR="00184489">
        <w:rPr>
          <w:rFonts w:ascii="Times New Roman" w:hAnsi="Times New Roman" w:cs="Times New Roman"/>
          <w:iCs/>
          <w:sz w:val="24"/>
          <w:szCs w:val="24"/>
        </w:rPr>
        <w:t>-14.6</w:t>
      </w:r>
      <w:r w:rsidR="00D67AFF">
        <w:rPr>
          <w:rFonts w:ascii="Times New Roman" w:hAnsi="Times New Roman" w:cs="Times New Roman"/>
          <w:iCs/>
          <w:sz w:val="24"/>
          <w:szCs w:val="24"/>
        </w:rPr>
        <w:t>0</w:t>
      </w:r>
      <w:r w:rsidR="00184489">
        <w:rPr>
          <w:rFonts w:ascii="Times New Roman" w:hAnsi="Times New Roman" w:cs="Times New Roman"/>
          <w:iCs/>
          <w:sz w:val="24"/>
          <w:szCs w:val="24"/>
        </w:rPr>
        <w:t>*</w:t>
      </w:r>
      <w:r w:rsidR="00D67AFF">
        <w:rPr>
          <w:rFonts w:ascii="Times New Roman" w:hAnsi="Times New Roman" w:cs="Times New Roman"/>
          <w:iCs/>
          <w:sz w:val="24"/>
          <w:szCs w:val="24"/>
        </w:rPr>
        <w:t>(</w:t>
      </w:r>
      <w:r w:rsidR="00184489">
        <w:rPr>
          <w:rFonts w:ascii="Times New Roman" w:hAnsi="Times New Roman" w:cs="Times New Roman"/>
          <w:iCs/>
          <w:sz w:val="24"/>
          <w:szCs w:val="24"/>
        </w:rPr>
        <w:t>WF*</w:t>
      </w:r>
      <w:r w:rsidR="00184489">
        <w:rPr>
          <w:rFonts w:ascii="Times New Roman" w:eastAsia="等线" w:hAnsi="Times New Roman" w:cs="Times New Roman"/>
          <w:sz w:val="24"/>
          <w:szCs w:val="24"/>
        </w:rPr>
        <w:t>ΔX*</w:t>
      </w:r>
      <m:oMath>
        <m:sSub>
          <m:sSubPr>
            <m:ctrlPr>
              <w:rPr>
                <w:rFonts w:ascii="Cambria Math" w:hAnsi="Cambria Math" w:cs="Times New Roman"/>
                <w:iCs/>
                <w:sz w:val="24"/>
                <w:szCs w:val="24"/>
              </w:rPr>
            </m:ctrlPr>
          </m:sSubPr>
          <m:e>
            <m:r>
              <m:rPr>
                <m:nor/>
              </m:rPr>
              <w:rPr>
                <w:rFonts w:ascii="Times New Roman" w:hAnsi="Times New Roman" w:cs="Times New Roman"/>
                <w:sz w:val="24"/>
                <w:szCs w:val="24"/>
              </w:rPr>
              <m:t>Q</m:t>
            </m:r>
          </m:e>
          <m:sub>
            <m:sSub>
              <m:sSubPr>
                <m:ctrlPr>
                  <w:rPr>
                    <w:rFonts w:ascii="Cambria Math" w:hAnsi="Cambria Math" w:cs="Times New Roman"/>
                    <w:iCs/>
                    <w:sz w:val="24"/>
                    <w:szCs w:val="24"/>
                  </w:rPr>
                </m:ctrlPr>
              </m:sSubPr>
              <m:e>
                <m:r>
                  <m:rPr>
                    <m:nor/>
                  </m:rPr>
                  <w:rPr>
                    <w:rFonts w:ascii="Times New Roman" w:hAnsi="Times New Roman" w:cs="Times New Roman"/>
                    <w:sz w:val="24"/>
                    <w:szCs w:val="24"/>
                  </w:rPr>
                  <m:t>Li</m:t>
                </m:r>
              </m:e>
              <m:sub>
                <m:r>
                  <m:rPr>
                    <m:nor/>
                  </m:rPr>
                  <w:rPr>
                    <w:rFonts w:ascii="Times New Roman" w:hAnsi="Times New Roman" w:cs="Times New Roman"/>
                    <w:sz w:val="24"/>
                    <w:szCs w:val="24"/>
                  </w:rPr>
                  <m:t>2</m:t>
                </m:r>
              </m:sub>
            </m:sSub>
            <m:sSub>
              <m:sSubPr>
                <m:ctrlPr>
                  <w:rPr>
                    <w:rFonts w:ascii="Cambria Math" w:hAnsi="Cambria Math" w:cs="Times New Roman"/>
                    <w:iCs/>
                    <w:sz w:val="24"/>
                    <w:szCs w:val="24"/>
                  </w:rPr>
                </m:ctrlPr>
              </m:sSubPr>
              <m:e>
                <m:r>
                  <m:rPr>
                    <m:nor/>
                  </m:rPr>
                  <w:rPr>
                    <w:rFonts w:ascii="Times New Roman" w:hAnsi="Times New Roman" w:cs="Times New Roman"/>
                    <w:sz w:val="24"/>
                    <w:szCs w:val="24"/>
                  </w:rPr>
                  <m:t>S</m:t>
                </m:r>
              </m:e>
              <m:sub>
                <m:r>
                  <m:rPr>
                    <m:nor/>
                  </m:rPr>
                  <w:rPr>
                    <w:rFonts w:ascii="Times New Roman" w:hAnsi="Times New Roman" w:cs="Times New Roman"/>
                    <w:sz w:val="24"/>
                    <w:szCs w:val="24"/>
                  </w:rPr>
                  <m:t>2</m:t>
                </m:r>
              </m:sub>
            </m:sSub>
          </m:sub>
        </m:sSub>
      </m:oMath>
      <w:r w:rsidR="00184489">
        <w:rPr>
          <w:rFonts w:ascii="Times New Roman" w:eastAsia="等线" w:hAnsi="Times New Roman" w:cs="Times New Roman"/>
          <w:iCs/>
          <w:sz w:val="24"/>
          <w:szCs w:val="24"/>
        </w:rPr>
        <w:t>/</w:t>
      </w:r>
      <m:oMath>
        <m:sSub>
          <m:sSubPr>
            <m:ctrlPr>
              <w:rPr>
                <w:rFonts w:ascii="Cambria Math" w:hAnsi="Cambria Math" w:cs="Times New Roman"/>
                <w:iCs/>
                <w:sz w:val="24"/>
                <w:szCs w:val="24"/>
              </w:rPr>
            </m:ctrlPr>
          </m:sSubPr>
          <m:e>
            <m:r>
              <m:rPr>
                <m:nor/>
              </m:rPr>
              <w:rPr>
                <w:rFonts w:ascii="Times New Roman" w:hAnsi="Times New Roman" w:cs="Times New Roman"/>
                <w:sz w:val="24"/>
                <w:szCs w:val="24"/>
              </w:rPr>
              <m:t>Ea</m:t>
            </m:r>
          </m:e>
          <m:sub>
            <m:sSub>
              <m:sSubPr>
                <m:ctrlPr>
                  <w:rPr>
                    <w:rFonts w:ascii="Cambria Math" w:hAnsi="Cambria Math" w:cs="Times New Roman"/>
                    <w:iCs/>
                    <w:sz w:val="24"/>
                    <w:szCs w:val="24"/>
                  </w:rPr>
                </m:ctrlPr>
              </m:sSubPr>
              <m:e>
                <m:r>
                  <m:rPr>
                    <m:nor/>
                  </m:rPr>
                  <w:rPr>
                    <w:rFonts w:ascii="Times New Roman" w:hAnsi="Times New Roman" w:cs="Times New Roman"/>
                    <w:sz w:val="24"/>
                    <w:szCs w:val="24"/>
                  </w:rPr>
                  <m:t>Li</m:t>
                </m:r>
              </m:e>
              <m:sub>
                <m:r>
                  <m:rPr>
                    <m:nor/>
                  </m:rPr>
                  <w:rPr>
                    <w:rFonts w:ascii="Times New Roman" w:hAnsi="Times New Roman" w:cs="Times New Roman"/>
                    <w:sz w:val="24"/>
                    <w:szCs w:val="24"/>
                  </w:rPr>
                  <m:t>2</m:t>
                </m:r>
              </m:sub>
            </m:sSub>
            <m:r>
              <m:rPr>
                <m:nor/>
              </m:rPr>
              <w:rPr>
                <w:rFonts w:ascii="Times New Roman" w:hAnsi="Times New Roman" w:cs="Times New Roman"/>
                <w:sz w:val="24"/>
                <w:szCs w:val="24"/>
              </w:rPr>
              <m:t>S</m:t>
            </m:r>
          </m:sub>
        </m:sSub>
      </m:oMath>
      <w:r w:rsidR="00184489">
        <w:rPr>
          <w:rFonts w:ascii="Times New Roman" w:eastAsia="等线" w:hAnsi="Times New Roman" w:cs="Times New Roman" w:hint="eastAsia"/>
          <w:iCs/>
          <w:sz w:val="24"/>
          <w:szCs w:val="24"/>
        </w:rPr>
        <w:t>)</w:t>
      </w:r>
      <w:r w:rsidR="00184489">
        <w:rPr>
          <w:rFonts w:ascii="Times New Roman" w:eastAsia="等线" w:hAnsi="Times New Roman" w:cs="Times New Roman"/>
          <w:iCs/>
          <w:sz w:val="24"/>
          <w:szCs w:val="24"/>
        </w:rPr>
        <w:t>-45.</w:t>
      </w:r>
      <w:r w:rsidR="00D67AFF">
        <w:rPr>
          <w:rFonts w:ascii="Times New Roman" w:eastAsia="等线" w:hAnsi="Times New Roman" w:cs="Times New Roman"/>
          <w:iCs/>
          <w:sz w:val="24"/>
          <w:szCs w:val="24"/>
        </w:rPr>
        <w:t>08</w:t>
      </w:r>
      <w:r w:rsidR="00184489">
        <w:rPr>
          <w:rFonts w:ascii="Times New Roman" w:hAnsi="Times New Roman" w:cs="Times New Roman"/>
          <w:sz w:val="24"/>
          <w:szCs w:val="24"/>
        </w:rPr>
        <w:t xml:space="preserve"> </w:t>
      </w:r>
      <w:r>
        <w:rPr>
          <w:rFonts w:ascii="Times New Roman" w:hAnsi="Times New Roman" w:cs="Times New Roman"/>
          <w:sz w:val="24"/>
          <w:szCs w:val="24"/>
        </w:rPr>
        <w:t xml:space="preserve">    (</w:t>
      </w:r>
      <w:r w:rsidR="00FE4C20">
        <w:rPr>
          <w:rFonts w:ascii="Times New Roman" w:hAnsi="Times New Roman" w:cs="Times New Roman"/>
          <w:sz w:val="24"/>
          <w:szCs w:val="24"/>
        </w:rPr>
        <w:t>15</w:t>
      </w:r>
      <w:r>
        <w:rPr>
          <w:rFonts w:ascii="Times New Roman" w:hAnsi="Times New Roman" w:cs="Times New Roman"/>
          <w:sz w:val="24"/>
          <w:szCs w:val="24"/>
        </w:rPr>
        <w:t>)</w:t>
      </w:r>
    </w:p>
    <w:bookmarkEnd w:id="144"/>
    <w:p w:rsidR="00805336" w:rsidRDefault="008E0F95" w:rsidP="00F9677E">
      <w:pPr>
        <w:spacing w:line="360" w:lineRule="auto"/>
        <w:rPr>
          <w:rFonts w:ascii="Times New Roman" w:hAnsi="Times New Roman" w:cs="Times New Roman"/>
          <w:sz w:val="24"/>
        </w:rPr>
      </w:pPr>
      <w:r>
        <w:rPr>
          <w:rFonts w:ascii="Times New Roman" w:hAnsi="Times New Roman" w:cs="Times New Roman"/>
          <w:sz w:val="24"/>
        </w:rPr>
        <w:t>As</w:t>
      </w:r>
      <w:r w:rsidR="00E23841">
        <w:rPr>
          <w:rFonts w:ascii="Times New Roman" w:hAnsi="Times New Roman" w:cs="Times New Roman"/>
          <w:sz w:val="24"/>
        </w:rPr>
        <w:t xml:space="preserve"> shown in Figure 4(b)</w:t>
      </w:r>
      <w:r>
        <w:rPr>
          <w:rFonts w:ascii="Times New Roman" w:hAnsi="Times New Roman" w:cs="Times New Roman"/>
          <w:sz w:val="24"/>
        </w:rPr>
        <w:t xml:space="preserve">, the predicted </w:t>
      </w:r>
      <w:r>
        <w:rPr>
          <w:rFonts w:ascii="Times New Roman" w:eastAsia="宋体" w:hAnsi="Times New Roman" w:cs="Times New Roman"/>
          <w:sz w:val="24"/>
          <w:szCs w:val="24"/>
        </w:rPr>
        <w:t>Δ</w:t>
      </w:r>
      <w:r>
        <w:rPr>
          <w:rFonts w:ascii="Times New Roman" w:hAnsi="Times New Roman" w:cs="Times New Roman"/>
          <w:sz w:val="24"/>
        </w:rPr>
        <w:t xml:space="preserve">G based on this mathematical model are extent consistent with the DFT calculated results. </w:t>
      </w:r>
      <w:bookmarkStart w:id="145" w:name="OLE_LINK106"/>
      <w:bookmarkStart w:id="146" w:name="OLE_LINK110"/>
      <w:r w:rsidR="00A226C1" w:rsidRPr="00A226C1">
        <w:rPr>
          <w:rFonts w:ascii="Times New Roman" w:hAnsi="Times New Roman" w:cs="Times New Roman"/>
          <w:sz w:val="24"/>
        </w:rPr>
        <w:t>According to Eq</w:t>
      </w:r>
      <w:r w:rsidR="00A226C1">
        <w:rPr>
          <w:rFonts w:ascii="Times New Roman" w:hAnsi="Times New Roman" w:cs="Times New Roman"/>
          <w:sz w:val="24"/>
        </w:rPr>
        <w:t>. (15</w:t>
      </w:r>
      <w:r w:rsidR="00A226C1" w:rsidRPr="00A226C1">
        <w:rPr>
          <w:rFonts w:ascii="Times New Roman" w:hAnsi="Times New Roman" w:cs="Times New Roman"/>
          <w:sz w:val="24"/>
        </w:rPr>
        <w:t>),</w:t>
      </w:r>
      <w:r w:rsidR="00A226C1">
        <w:rPr>
          <w:rFonts w:ascii="Times New Roman" w:hAnsi="Times New Roman" w:cs="Times New Roman"/>
          <w:sz w:val="24"/>
        </w:rPr>
        <w:t xml:space="preserve"> </w:t>
      </w:r>
      <w:r w:rsidR="00A52A42" w:rsidRPr="00B308A1">
        <w:rPr>
          <w:rFonts w:ascii="Times New Roman" w:hAnsi="Times New Roman" w:cs="Times New Roman"/>
          <w:sz w:val="24"/>
        </w:rPr>
        <w:t xml:space="preserve">for </w:t>
      </w:r>
      <w:r w:rsidR="00A52A42">
        <w:rPr>
          <w:rFonts w:ascii="Times New Roman" w:eastAsia="宋体" w:hAnsi="Times New Roman" w:cs="Times New Roman"/>
          <w:sz w:val="24"/>
          <w:szCs w:val="24"/>
        </w:rPr>
        <w:t>Ta</w:t>
      </w:r>
      <w:r w:rsidR="00A52A42">
        <w:rPr>
          <w:rFonts w:ascii="Times New Roman" w:eastAsia="宋体" w:hAnsi="Times New Roman" w:cs="Times New Roman"/>
          <w:sz w:val="24"/>
          <w:szCs w:val="24"/>
          <w:vertAlign w:val="subscript"/>
        </w:rPr>
        <w:t>X</w:t>
      </w:r>
      <w:r w:rsidR="00A52A42">
        <w:rPr>
          <w:rFonts w:ascii="Times New Roman" w:eastAsia="宋体" w:hAnsi="Times New Roman" w:cs="Times New Roman"/>
          <w:sz w:val="24"/>
          <w:szCs w:val="24"/>
        </w:rPr>
        <w:t>Ti</w:t>
      </w:r>
      <w:r w:rsidR="00A52A42">
        <w:rPr>
          <w:rFonts w:ascii="Times New Roman" w:eastAsia="宋体" w:hAnsi="Times New Roman" w:cs="Times New Roman"/>
          <w:sz w:val="24"/>
          <w:szCs w:val="24"/>
          <w:vertAlign w:val="subscript"/>
        </w:rPr>
        <w:t>(1-X)</w:t>
      </w:r>
      <w:r w:rsidR="00A52A42">
        <w:rPr>
          <w:rFonts w:ascii="Times New Roman" w:eastAsia="宋体" w:hAnsi="Times New Roman" w:cs="Times New Roman"/>
          <w:sz w:val="24"/>
          <w:szCs w:val="24"/>
        </w:rPr>
        <w:t>S</w:t>
      </w:r>
      <w:r w:rsidR="00A52A42">
        <w:rPr>
          <w:rFonts w:ascii="Times New Roman" w:eastAsia="宋体" w:hAnsi="Times New Roman" w:cs="Times New Roman"/>
          <w:sz w:val="24"/>
          <w:szCs w:val="24"/>
          <w:vertAlign w:val="subscript"/>
        </w:rPr>
        <w:t>2</w:t>
      </w:r>
      <w:r w:rsidR="00A52A42" w:rsidRPr="00B308A1">
        <w:rPr>
          <w:rFonts w:ascii="Times New Roman" w:hAnsi="Times New Roman" w:cs="Times New Roman"/>
          <w:sz w:val="24"/>
        </w:rPr>
        <w:t xml:space="preserve"> with the complex coordination environ</w:t>
      </w:r>
      <w:r w:rsidR="00A52A42">
        <w:rPr>
          <w:rFonts w:ascii="Times New Roman" w:hAnsi="Times New Roman" w:cs="Times New Roman"/>
          <w:sz w:val="24"/>
        </w:rPr>
        <w:t>ment, charge transfer of Li</w:t>
      </w:r>
      <w:r w:rsidR="00A52A42" w:rsidRPr="00E06C17">
        <w:rPr>
          <w:rFonts w:ascii="Times New Roman" w:hAnsi="Times New Roman" w:cs="Times New Roman"/>
          <w:sz w:val="24"/>
          <w:vertAlign w:val="subscript"/>
        </w:rPr>
        <w:t>2</w:t>
      </w:r>
      <w:r w:rsidR="00A52A42">
        <w:rPr>
          <w:rFonts w:ascii="Times New Roman" w:hAnsi="Times New Roman" w:cs="Times New Roman"/>
          <w:sz w:val="24"/>
        </w:rPr>
        <w:t>S</w:t>
      </w:r>
      <w:r w:rsidR="00A52A42" w:rsidRPr="00E06C17">
        <w:rPr>
          <w:rFonts w:ascii="Times New Roman" w:hAnsi="Times New Roman" w:cs="Times New Roman"/>
          <w:sz w:val="24"/>
          <w:vertAlign w:val="subscript"/>
        </w:rPr>
        <w:t>2</w:t>
      </w:r>
      <w:r w:rsidR="00A52A42">
        <w:rPr>
          <w:rFonts w:ascii="Times New Roman" w:hAnsi="Times New Roman" w:cs="Times New Roman"/>
          <w:sz w:val="24"/>
        </w:rPr>
        <w:t>(</w:t>
      </w:r>
      <w:bookmarkStart w:id="147" w:name="OLE_LINK57"/>
      <w:bookmarkStart w:id="148" w:name="OLE_LINK72"/>
      <m:oMath>
        <m:sSub>
          <m:sSubPr>
            <m:ctrlPr>
              <w:rPr>
                <w:rFonts w:ascii="Cambria Math" w:hAnsi="Cambria Math" w:cs="Times New Roman"/>
                <w:iCs/>
                <w:sz w:val="24"/>
                <w:szCs w:val="24"/>
              </w:rPr>
            </m:ctrlPr>
          </m:sSubPr>
          <m:e>
            <m:r>
              <m:rPr>
                <m:nor/>
              </m:rPr>
              <w:rPr>
                <w:rFonts w:ascii="Times New Roman" w:hAnsi="Times New Roman" w:cs="Times New Roman"/>
                <w:sz w:val="24"/>
                <w:szCs w:val="24"/>
              </w:rPr>
              <m:t>Q</m:t>
            </m:r>
          </m:e>
          <m:sub>
            <m:sSub>
              <m:sSubPr>
                <m:ctrlPr>
                  <w:rPr>
                    <w:rFonts w:ascii="Cambria Math" w:hAnsi="Cambria Math" w:cs="Times New Roman"/>
                    <w:iCs/>
                    <w:sz w:val="24"/>
                    <w:szCs w:val="24"/>
                  </w:rPr>
                </m:ctrlPr>
              </m:sSubPr>
              <m:e>
                <m:r>
                  <m:rPr>
                    <m:nor/>
                  </m:rPr>
                  <w:rPr>
                    <w:rFonts w:ascii="Times New Roman" w:hAnsi="Times New Roman" w:cs="Times New Roman"/>
                    <w:sz w:val="24"/>
                    <w:szCs w:val="24"/>
                  </w:rPr>
                  <m:t>Li</m:t>
                </m:r>
              </m:e>
              <m:sub>
                <m:r>
                  <m:rPr>
                    <m:nor/>
                  </m:rPr>
                  <w:rPr>
                    <w:rFonts w:ascii="Times New Roman" w:hAnsi="Times New Roman" w:cs="Times New Roman"/>
                    <w:sz w:val="24"/>
                    <w:szCs w:val="24"/>
                  </w:rPr>
                  <m:t>2</m:t>
                </m:r>
              </m:sub>
            </m:sSub>
            <m:sSub>
              <m:sSubPr>
                <m:ctrlPr>
                  <w:rPr>
                    <w:rFonts w:ascii="Cambria Math" w:hAnsi="Cambria Math" w:cs="Times New Roman"/>
                    <w:iCs/>
                    <w:sz w:val="24"/>
                    <w:szCs w:val="24"/>
                  </w:rPr>
                </m:ctrlPr>
              </m:sSubPr>
              <m:e>
                <m:r>
                  <m:rPr>
                    <m:nor/>
                  </m:rPr>
                  <w:rPr>
                    <w:rFonts w:ascii="Times New Roman" w:hAnsi="Times New Roman" w:cs="Times New Roman"/>
                    <w:sz w:val="24"/>
                    <w:szCs w:val="24"/>
                  </w:rPr>
                  <m:t>S</m:t>
                </m:r>
              </m:e>
              <m:sub>
                <m:r>
                  <m:rPr>
                    <m:nor/>
                  </m:rPr>
                  <w:rPr>
                    <w:rFonts w:ascii="Times New Roman" w:hAnsi="Times New Roman" w:cs="Times New Roman"/>
                    <w:sz w:val="24"/>
                    <w:szCs w:val="24"/>
                  </w:rPr>
                  <m:t>2</m:t>
                </m:r>
              </m:sub>
            </m:sSub>
          </m:sub>
        </m:sSub>
      </m:oMath>
      <w:bookmarkEnd w:id="147"/>
      <w:bookmarkEnd w:id="148"/>
      <w:r w:rsidR="00A52A42">
        <w:rPr>
          <w:rFonts w:ascii="Times New Roman" w:hAnsi="Times New Roman" w:cs="Times New Roman" w:hint="eastAsia"/>
          <w:iCs/>
          <w:sz w:val="24"/>
          <w:szCs w:val="24"/>
        </w:rPr>
        <w:t>)</w:t>
      </w:r>
      <w:r w:rsidR="00A52A42">
        <w:rPr>
          <w:rFonts w:ascii="Times New Roman" w:hAnsi="Times New Roman" w:cs="Times New Roman"/>
          <w:sz w:val="24"/>
        </w:rPr>
        <w:t>, the electron</w:t>
      </w:r>
      <w:r w:rsidR="00A52A42" w:rsidRPr="00B308A1">
        <w:rPr>
          <w:rFonts w:ascii="Times New Roman" w:hAnsi="Times New Roman" w:cs="Times New Roman"/>
          <w:sz w:val="24"/>
        </w:rPr>
        <w:t>egative difference</w:t>
      </w:r>
      <w:r w:rsidR="00A52A42">
        <w:rPr>
          <w:rFonts w:ascii="Times New Roman" w:hAnsi="Times New Roman" w:cs="Times New Roman"/>
          <w:sz w:val="24"/>
        </w:rPr>
        <w:t>(ΔX)</w:t>
      </w:r>
      <w:r w:rsidR="00A52A42" w:rsidRPr="00B308A1">
        <w:rPr>
          <w:rFonts w:ascii="Times New Roman" w:hAnsi="Times New Roman" w:cs="Times New Roman"/>
          <w:sz w:val="24"/>
        </w:rPr>
        <w:t xml:space="preserve">, </w:t>
      </w:r>
      <w:r w:rsidR="00A52A42">
        <w:rPr>
          <w:rFonts w:ascii="Times New Roman" w:hAnsi="Times New Roman" w:cs="Times New Roman"/>
          <w:sz w:val="24"/>
        </w:rPr>
        <w:t xml:space="preserve">the </w:t>
      </w:r>
      <w:r w:rsidR="00A52A42" w:rsidRPr="00DC515A">
        <w:rPr>
          <w:rFonts w:ascii="Times New Roman" w:hAnsi="Times New Roman" w:cs="Times New Roman"/>
          <w:sz w:val="24"/>
        </w:rPr>
        <w:t>adsorption energy of</w:t>
      </w:r>
      <w:r w:rsidR="00A52A42">
        <w:rPr>
          <w:rFonts w:ascii="Times New Roman" w:hAnsi="Times New Roman" w:cs="Times New Roman"/>
          <w:sz w:val="24"/>
        </w:rPr>
        <w:t xml:space="preserve"> Li</w:t>
      </w:r>
      <w:r w:rsidR="00A52A42" w:rsidRPr="00926AA0">
        <w:rPr>
          <w:rFonts w:ascii="Times New Roman" w:hAnsi="Times New Roman" w:cs="Times New Roman"/>
          <w:sz w:val="24"/>
          <w:vertAlign w:val="subscript"/>
        </w:rPr>
        <w:t>2</w:t>
      </w:r>
      <w:r w:rsidR="00A52A42">
        <w:rPr>
          <w:rFonts w:ascii="Times New Roman" w:hAnsi="Times New Roman" w:cs="Times New Roman"/>
          <w:sz w:val="24"/>
        </w:rPr>
        <w:t>S</w:t>
      </w:r>
      <m:oMath>
        <m:r>
          <m:rPr>
            <m:sty m:val="p"/>
          </m:rPr>
          <w:rPr>
            <w:rFonts w:ascii="Cambria Math" w:hAnsi="Cambria Math" w:cs="Times New Roman"/>
            <w:sz w:val="24"/>
          </w:rPr>
          <m:t>(</m:t>
        </m:r>
        <m:sSub>
          <m:sSubPr>
            <m:ctrlPr>
              <w:rPr>
                <w:rFonts w:ascii="Cambria Math" w:hAnsi="Cambria Math" w:cs="Times New Roman"/>
                <w:iCs/>
                <w:sz w:val="24"/>
                <w:szCs w:val="24"/>
              </w:rPr>
            </m:ctrlPr>
          </m:sSubPr>
          <m:e>
            <m:r>
              <m:rPr>
                <m:nor/>
              </m:rPr>
              <w:rPr>
                <w:rFonts w:ascii="Times New Roman" w:hAnsi="Times New Roman" w:cs="Times New Roman"/>
                <w:sz w:val="24"/>
                <w:szCs w:val="24"/>
              </w:rPr>
              <m:t>Ea</m:t>
            </m:r>
          </m:e>
          <m:sub>
            <m:sSub>
              <m:sSubPr>
                <m:ctrlPr>
                  <w:rPr>
                    <w:rFonts w:ascii="Cambria Math" w:hAnsi="Cambria Math" w:cs="Times New Roman"/>
                    <w:iCs/>
                    <w:sz w:val="24"/>
                    <w:szCs w:val="24"/>
                  </w:rPr>
                </m:ctrlPr>
              </m:sSubPr>
              <m:e>
                <m:r>
                  <m:rPr>
                    <m:nor/>
                  </m:rPr>
                  <w:rPr>
                    <w:rFonts w:ascii="Times New Roman" w:hAnsi="Times New Roman" w:cs="Times New Roman"/>
                    <w:sz w:val="24"/>
                    <w:szCs w:val="24"/>
                  </w:rPr>
                  <m:t>Li</m:t>
                </m:r>
              </m:e>
              <m:sub>
                <m:r>
                  <m:rPr>
                    <m:nor/>
                  </m:rPr>
                  <w:rPr>
                    <w:rFonts w:ascii="Times New Roman" w:hAnsi="Times New Roman" w:cs="Times New Roman"/>
                    <w:sz w:val="24"/>
                    <w:szCs w:val="24"/>
                  </w:rPr>
                  <m:t>2</m:t>
                </m:r>
              </m:sub>
            </m:sSub>
            <m:r>
              <m:rPr>
                <m:nor/>
              </m:rPr>
              <w:rPr>
                <w:rFonts w:ascii="Times New Roman" w:hAnsi="Times New Roman" w:cs="Times New Roman"/>
                <w:sz w:val="24"/>
                <w:szCs w:val="24"/>
              </w:rPr>
              <m:t>S</m:t>
            </m:r>
          </m:sub>
        </m:sSub>
      </m:oMath>
      <w:r w:rsidR="00A52A42">
        <w:rPr>
          <w:rFonts w:ascii="Times New Roman" w:hAnsi="Times New Roman" w:cs="Times New Roman" w:hint="eastAsia"/>
          <w:iCs/>
          <w:sz w:val="24"/>
          <w:szCs w:val="24"/>
        </w:rPr>
        <w:t>),</w:t>
      </w:r>
      <w:r w:rsidR="00A52A42">
        <w:rPr>
          <w:rFonts w:ascii="Times New Roman" w:hAnsi="Times New Roman" w:cs="Times New Roman"/>
          <w:iCs/>
          <w:sz w:val="24"/>
          <w:szCs w:val="24"/>
        </w:rPr>
        <w:t xml:space="preserve"> </w:t>
      </w:r>
      <w:r w:rsidR="00A52A42" w:rsidRPr="00B308A1">
        <w:rPr>
          <w:rFonts w:ascii="Times New Roman" w:hAnsi="Times New Roman" w:cs="Times New Roman"/>
          <w:sz w:val="24"/>
        </w:rPr>
        <w:t>and work function</w:t>
      </w:r>
      <w:r w:rsidR="00A52A42">
        <w:rPr>
          <w:rFonts w:ascii="Times New Roman" w:hAnsi="Times New Roman" w:cs="Times New Roman"/>
          <w:sz w:val="24"/>
        </w:rPr>
        <w:t>(WF)</w:t>
      </w:r>
      <w:r w:rsidR="00A52A42" w:rsidRPr="00B308A1">
        <w:rPr>
          <w:rFonts w:ascii="Times New Roman" w:hAnsi="Times New Roman" w:cs="Times New Roman"/>
          <w:sz w:val="24"/>
        </w:rPr>
        <w:t xml:space="preserve"> would work together to </w:t>
      </w:r>
      <w:r w:rsidR="00A52A42">
        <w:rPr>
          <w:rFonts w:ascii="Times New Roman" w:hAnsi="Times New Roman" w:cs="Times New Roman"/>
          <w:sz w:val="24"/>
        </w:rPr>
        <w:t>determine</w:t>
      </w:r>
      <w:r w:rsidR="00A52A42" w:rsidRPr="00B308A1">
        <w:rPr>
          <w:rFonts w:ascii="Times New Roman" w:hAnsi="Times New Roman" w:cs="Times New Roman"/>
          <w:sz w:val="24"/>
        </w:rPr>
        <w:t xml:space="preserve"> the </w:t>
      </w:r>
      <w:r w:rsidR="00A52A42">
        <w:rPr>
          <w:rFonts w:ascii="Times New Roman" w:hAnsi="Times New Roman" w:cs="Times New Roman"/>
          <w:sz w:val="24"/>
          <w:szCs w:val="24"/>
        </w:rPr>
        <w:t>ΔG for Li</w:t>
      </w:r>
      <w:r w:rsidR="00A52A42" w:rsidRPr="004003A8">
        <w:rPr>
          <w:rFonts w:ascii="Times New Roman" w:hAnsi="Times New Roman" w:cs="Times New Roman"/>
          <w:sz w:val="24"/>
          <w:szCs w:val="24"/>
          <w:vertAlign w:val="subscript"/>
        </w:rPr>
        <w:t>2</w:t>
      </w:r>
      <w:r w:rsidR="00A52A42">
        <w:rPr>
          <w:rFonts w:ascii="Times New Roman" w:hAnsi="Times New Roman" w:cs="Times New Roman"/>
          <w:sz w:val="24"/>
          <w:szCs w:val="24"/>
        </w:rPr>
        <w:t>S</w:t>
      </w:r>
      <w:r w:rsidR="00A52A42" w:rsidRPr="004003A8">
        <w:rPr>
          <w:rFonts w:ascii="Times New Roman" w:hAnsi="Times New Roman" w:cs="Times New Roman"/>
          <w:sz w:val="24"/>
          <w:szCs w:val="24"/>
          <w:vertAlign w:val="subscript"/>
        </w:rPr>
        <w:t>2</w:t>
      </w:r>
      <w:r w:rsidR="00A52A42">
        <w:rPr>
          <w:rFonts w:ascii="Times New Roman" w:hAnsi="Times New Roman" w:cs="Times New Roman"/>
          <w:sz w:val="24"/>
          <w:szCs w:val="24"/>
        </w:rPr>
        <w:t xml:space="preserve"> to Li</w:t>
      </w:r>
      <w:r w:rsidR="00A52A42" w:rsidRPr="004003A8">
        <w:rPr>
          <w:rFonts w:ascii="Times New Roman" w:hAnsi="Times New Roman" w:cs="Times New Roman"/>
          <w:sz w:val="24"/>
          <w:szCs w:val="24"/>
          <w:vertAlign w:val="subscript"/>
        </w:rPr>
        <w:t>2</w:t>
      </w:r>
      <w:r w:rsidR="00A52A42">
        <w:rPr>
          <w:rFonts w:ascii="Times New Roman" w:hAnsi="Times New Roman" w:cs="Times New Roman"/>
          <w:sz w:val="24"/>
          <w:szCs w:val="24"/>
        </w:rPr>
        <w:t>S</w:t>
      </w:r>
      <w:r w:rsidR="00A52A42" w:rsidRPr="00B308A1">
        <w:rPr>
          <w:rFonts w:ascii="Times New Roman" w:hAnsi="Times New Roman" w:cs="Times New Roman"/>
          <w:sz w:val="24"/>
        </w:rPr>
        <w:t>.</w:t>
      </w:r>
      <w:r w:rsidR="00A52A42">
        <w:rPr>
          <w:rFonts w:ascii="Times New Roman" w:hAnsi="Times New Roman" w:cs="Times New Roman"/>
          <w:sz w:val="24"/>
        </w:rPr>
        <w:t xml:space="preserve"> </w:t>
      </w:r>
    </w:p>
    <w:p w:rsidR="000B370D" w:rsidRDefault="00805336" w:rsidP="00800E87">
      <w:pPr>
        <w:spacing w:line="360" w:lineRule="auto"/>
        <w:ind w:firstLineChars="200" w:firstLine="480"/>
        <w:rPr>
          <w:rFonts w:ascii="Times New Roman" w:hAnsi="Times New Roman" w:cs="Times New Roman"/>
          <w:sz w:val="24"/>
        </w:rPr>
      </w:pPr>
      <w:r>
        <w:rPr>
          <w:rFonts w:ascii="Times New Roman" w:hAnsi="Times New Roman" w:cs="Times New Roman"/>
          <w:sz w:val="24"/>
        </w:rPr>
        <w:t xml:space="preserve">In order to further obtain the key factors affecting ΔG in the existing descriptors to gain more insight into the constructive relationship between </w:t>
      </w:r>
      <w:r w:rsidR="00CB5537">
        <w:rPr>
          <w:rFonts w:ascii="Times New Roman" w:eastAsia="宋体" w:hAnsi="Times New Roman" w:cs="Times New Roman"/>
          <w:sz w:val="24"/>
          <w:szCs w:val="24"/>
        </w:rPr>
        <w:t>Ta</w:t>
      </w:r>
      <w:r w:rsidR="00CB5537">
        <w:rPr>
          <w:rFonts w:ascii="Times New Roman" w:eastAsia="宋体" w:hAnsi="Times New Roman" w:cs="Times New Roman"/>
          <w:sz w:val="24"/>
          <w:szCs w:val="24"/>
          <w:vertAlign w:val="subscript"/>
        </w:rPr>
        <w:t>X</w:t>
      </w:r>
      <w:r w:rsidR="00CB5537">
        <w:rPr>
          <w:rFonts w:ascii="Times New Roman" w:eastAsia="宋体" w:hAnsi="Times New Roman" w:cs="Times New Roman"/>
          <w:sz w:val="24"/>
          <w:szCs w:val="24"/>
        </w:rPr>
        <w:t>Ti</w:t>
      </w:r>
      <w:r w:rsidR="00CB5537">
        <w:rPr>
          <w:rFonts w:ascii="Times New Roman" w:eastAsia="宋体" w:hAnsi="Times New Roman" w:cs="Times New Roman"/>
          <w:sz w:val="24"/>
          <w:szCs w:val="24"/>
          <w:vertAlign w:val="subscript"/>
        </w:rPr>
        <w:t>(1-X)</w:t>
      </w:r>
      <w:r w:rsidR="00CB5537">
        <w:rPr>
          <w:rFonts w:ascii="Times New Roman" w:eastAsia="宋体" w:hAnsi="Times New Roman" w:cs="Times New Roman"/>
          <w:sz w:val="24"/>
          <w:szCs w:val="24"/>
        </w:rPr>
        <w:t>S</w:t>
      </w:r>
      <w:r w:rsidR="00CB5537">
        <w:rPr>
          <w:rFonts w:ascii="Times New Roman" w:eastAsia="宋体" w:hAnsi="Times New Roman" w:cs="Times New Roman"/>
          <w:sz w:val="24"/>
          <w:szCs w:val="24"/>
          <w:vertAlign w:val="subscript"/>
        </w:rPr>
        <w:t>2</w:t>
      </w:r>
      <w:r>
        <w:rPr>
          <w:rFonts w:ascii="Times New Roman" w:hAnsi="Times New Roman" w:cs="Times New Roman"/>
          <w:sz w:val="24"/>
        </w:rPr>
        <w:t xml:space="preserve"> structure and activity, we evaluate the importance of the descriptors. The outputs are shown in Figure 4(b). </w:t>
      </w:r>
      <w:r w:rsidR="00D67EE0">
        <w:rPr>
          <w:rFonts w:ascii="Times New Roman" w:hAnsi="Times New Roman" w:cs="Times New Roman"/>
          <w:sz w:val="24"/>
        </w:rPr>
        <w:t>T</w:t>
      </w:r>
      <w:r w:rsidR="00800E87">
        <w:rPr>
          <w:rFonts w:ascii="Times New Roman" w:hAnsi="Times New Roman" w:cs="Times New Roman"/>
          <w:sz w:val="24"/>
        </w:rPr>
        <w:t xml:space="preserve">he adsorption energy of </w:t>
      </w:r>
      <m:oMath>
        <m:sSub>
          <m:sSubPr>
            <m:ctrlPr>
              <w:rPr>
                <w:rFonts w:ascii="Cambria Math" w:hAnsi="Cambria Math" w:cs="Times New Roman"/>
                <w:iCs/>
                <w:sz w:val="24"/>
                <w:szCs w:val="24"/>
              </w:rPr>
            </m:ctrlPr>
          </m:sSubPr>
          <m:e>
            <m:r>
              <m:rPr>
                <m:nor/>
              </m:rPr>
              <w:rPr>
                <w:rFonts w:ascii="Times New Roman" w:hAnsi="Times New Roman" w:cs="Times New Roman"/>
                <w:sz w:val="24"/>
                <w:szCs w:val="24"/>
              </w:rPr>
              <m:t>Ea</m:t>
            </m:r>
          </m:e>
          <m:sub>
            <m:sSub>
              <m:sSubPr>
                <m:ctrlPr>
                  <w:rPr>
                    <w:rFonts w:ascii="Cambria Math" w:hAnsi="Cambria Math" w:cs="Times New Roman"/>
                    <w:iCs/>
                    <w:sz w:val="24"/>
                    <w:szCs w:val="24"/>
                  </w:rPr>
                </m:ctrlPr>
              </m:sSubPr>
              <m:e>
                <m:r>
                  <m:rPr>
                    <m:nor/>
                  </m:rPr>
                  <w:rPr>
                    <w:rFonts w:ascii="Times New Roman" w:hAnsi="Times New Roman" w:cs="Times New Roman"/>
                    <w:sz w:val="24"/>
                    <w:szCs w:val="24"/>
                  </w:rPr>
                  <m:t>Li</m:t>
                </m:r>
              </m:e>
              <m:sub>
                <m:r>
                  <m:rPr>
                    <m:nor/>
                  </m:rPr>
                  <w:rPr>
                    <w:rFonts w:ascii="Times New Roman" w:hAnsi="Times New Roman" w:cs="Times New Roman"/>
                    <w:sz w:val="24"/>
                    <w:szCs w:val="24"/>
                  </w:rPr>
                  <m:t>2</m:t>
                </m:r>
              </m:sub>
            </m:sSub>
            <m:r>
              <m:rPr>
                <m:nor/>
              </m:rPr>
              <w:rPr>
                <w:rFonts w:ascii="Times New Roman" w:hAnsi="Times New Roman" w:cs="Times New Roman"/>
                <w:sz w:val="24"/>
                <w:szCs w:val="24"/>
              </w:rPr>
              <m:t>S</m:t>
            </m:r>
          </m:sub>
        </m:sSub>
      </m:oMath>
      <w:r w:rsidR="00800E87">
        <w:rPr>
          <w:rFonts w:ascii="Times New Roman" w:hAnsi="Times New Roman" w:cs="Times New Roman"/>
          <w:sz w:val="24"/>
        </w:rPr>
        <w:t xml:space="preserve"> is the most important factor affecting the </w:t>
      </w:r>
      <w:r w:rsidR="002C5714">
        <w:rPr>
          <w:rFonts w:ascii="Times New Roman" w:hAnsi="Times New Roman" w:cs="Times New Roman"/>
          <w:sz w:val="24"/>
          <w:szCs w:val="24"/>
        </w:rPr>
        <w:t>ΔG</w:t>
      </w:r>
      <w:r w:rsidR="00D67EE0">
        <w:rPr>
          <w:rFonts w:ascii="Times New Roman" w:hAnsi="Times New Roman" w:cs="Times New Roman"/>
          <w:sz w:val="24"/>
        </w:rPr>
        <w:t xml:space="preserve"> in P1, </w:t>
      </w:r>
      <w:r w:rsidR="00D67EE0" w:rsidRPr="00D67EE0">
        <w:rPr>
          <w:rFonts w:ascii="Times New Roman" w:hAnsi="Times New Roman" w:cs="Times New Roman"/>
          <w:sz w:val="24"/>
        </w:rPr>
        <w:t>with its proportion at 37.9%.</w:t>
      </w:r>
      <w:r w:rsidR="00800E87">
        <w:rPr>
          <w:rFonts w:ascii="Times New Roman" w:hAnsi="Times New Roman" w:cs="Times New Roman"/>
          <w:sz w:val="24"/>
        </w:rPr>
        <w:t xml:space="preserve"> This observation is consistent with the findings of Zhao et al.</w:t>
      </w:r>
      <w:r w:rsidR="00800E87">
        <w:rPr>
          <w:rFonts w:ascii="Times New Roman" w:eastAsia="宋体" w:hAnsi="Times New Roman" w:cs="Times New Roman"/>
          <w:sz w:val="24"/>
          <w:szCs w:val="24"/>
        </w:rPr>
        <w:fldChar w:fldCharType="begin"/>
      </w:r>
      <w:r w:rsidR="007C5ED4">
        <w:rPr>
          <w:rFonts w:ascii="Times New Roman" w:eastAsia="宋体" w:hAnsi="Times New Roman" w:cs="Times New Roman"/>
          <w:sz w:val="24"/>
          <w:szCs w:val="24"/>
        </w:rPr>
        <w:instrText xml:space="preserve"> ADDIN EN.CITE &lt;EndNote&gt;&lt;Cite&gt;&lt;Author&gt;Liu&lt;/Author&gt;&lt;Year&gt;2023&lt;/Year&gt;&lt;RecNum&gt;70&lt;/RecNum&gt;&lt;DisplayText&gt;&lt;style face="superscript"&gt;[18]&lt;/style&gt;&lt;/DisplayText&gt;&lt;record&gt;&lt;rec-number&gt;70&lt;/rec-number&gt;&lt;foreign-keys&gt;&lt;key app="EN" db-id="25vepvr2n50pvvefawupapzidwd0r5f9vvee" timestamp="1715858055"&gt;70&lt;/key&gt;&lt;/foreign-keys&gt;&lt;ref-type name="Journal Article"&gt;17&lt;/ref-type&gt;&lt;contributors&gt;&lt;authors&gt;&lt;author&gt;Liu, Xiaobiao&lt;/author&gt;&lt;author&gt;Zheng, Yibing&lt;/author&gt;&lt;author&gt;Zhang, Mengjiao&lt;/author&gt;&lt;author&gt;Qi, Shiyang&lt;/author&gt;&lt;author&gt;Tan, Min</w:instrText>
      </w:r>
      <w:r w:rsidR="007C5ED4">
        <w:rPr>
          <w:rFonts w:ascii="Times New Roman" w:eastAsia="宋体" w:hAnsi="Times New Roman" w:cs="Times New Roman" w:hint="eastAsia"/>
          <w:sz w:val="24"/>
          <w:szCs w:val="24"/>
        </w:rPr>
        <w:instrText>g&lt;/author&gt;&lt;author&gt;Zhao, Ruwei&lt;/author&gt;&lt;author&gt;Zhao, Mingwen&lt;/author&gt;&lt;/authors&gt;&lt;/contributors&gt;&lt;titles&gt;&lt;title&gt;&lt;style face="normal" font="default" size="100%"&gt;Surface</w:instrText>
      </w:r>
      <w:r w:rsidR="007C5ED4">
        <w:rPr>
          <w:rFonts w:ascii="Times New Roman" w:eastAsia="宋体" w:hAnsi="Times New Roman" w:cs="Times New Roman" w:hint="eastAsia"/>
          <w:sz w:val="24"/>
          <w:szCs w:val="24"/>
        </w:rPr>
        <w:instrText>‐</w:instrText>
      </w:r>
      <w:r w:rsidR="007C5ED4">
        <w:rPr>
          <w:rFonts w:ascii="Times New Roman" w:eastAsia="宋体" w:hAnsi="Times New Roman" w:cs="Times New Roman" w:hint="eastAsia"/>
          <w:sz w:val="24"/>
          <w:szCs w:val="24"/>
        </w:rPr>
        <w:instrText>Dependent Electrocatalytic Activity of CoSe&lt;/style&gt;&lt;style face="subscript" font="default" s</w:instrText>
      </w:r>
      <w:r w:rsidR="007C5ED4">
        <w:rPr>
          <w:rFonts w:ascii="Times New Roman" w:eastAsia="宋体" w:hAnsi="Times New Roman" w:cs="Times New Roman"/>
          <w:sz w:val="24"/>
          <w:szCs w:val="24"/>
        </w:rPr>
        <w:instrText>ize="100%"&gt;2&lt;/style&gt;&lt;style face="normal" font="default" size="100%"&gt; for Lithium Sulfur Battery&lt;/style&gt;&lt;/title&gt;&lt;secondary-title&gt;Advanced Materials Interfaces&lt;/secondary-title&gt;&lt;/titles&gt;&lt;pages&gt;2202205&lt;/pages&gt;&lt;volume&gt;10&lt;/volume&gt;&lt;number&gt;11&lt;/number&gt;&lt;dates&gt;&lt;year&gt;2023&lt;/year&gt;&lt;/dates&gt;&lt;isbn&gt;2196-7350&amp;#xD;2196-7350&lt;/isbn&gt;&lt;urls&gt;&lt;/urls&gt;&lt;/record&gt;&lt;/Cite&gt;&lt;/EndNote&gt;</w:instrText>
      </w:r>
      <w:r w:rsidR="00800E87">
        <w:rPr>
          <w:rFonts w:ascii="Times New Roman" w:eastAsia="宋体" w:hAnsi="Times New Roman" w:cs="Times New Roman"/>
          <w:sz w:val="24"/>
          <w:szCs w:val="24"/>
        </w:rPr>
        <w:fldChar w:fldCharType="separate"/>
      </w:r>
      <w:r w:rsidR="007C5ED4" w:rsidRPr="007C5ED4">
        <w:rPr>
          <w:rFonts w:ascii="Times New Roman" w:eastAsia="宋体" w:hAnsi="Times New Roman" w:cs="Times New Roman"/>
          <w:noProof/>
          <w:sz w:val="24"/>
          <w:szCs w:val="24"/>
          <w:vertAlign w:val="superscript"/>
        </w:rPr>
        <w:t>[18]</w:t>
      </w:r>
      <w:r w:rsidR="00800E87">
        <w:rPr>
          <w:rFonts w:ascii="Times New Roman" w:eastAsia="宋体" w:hAnsi="Times New Roman" w:cs="Times New Roman"/>
          <w:sz w:val="24"/>
          <w:szCs w:val="24"/>
        </w:rPr>
        <w:fldChar w:fldCharType="end"/>
      </w:r>
      <w:r w:rsidR="00800E87">
        <w:rPr>
          <w:rFonts w:ascii="Times New Roman" w:hAnsi="Times New Roman" w:cs="Times New Roman"/>
          <w:sz w:val="24"/>
        </w:rPr>
        <w:t>, who noted that the difference between E</w:t>
      </w:r>
      <w:r w:rsidR="00800E87">
        <w:rPr>
          <w:rFonts w:ascii="Times New Roman" w:hAnsi="Times New Roman" w:cs="Times New Roman"/>
          <w:sz w:val="24"/>
          <w:vertAlign w:val="subscript"/>
        </w:rPr>
        <w:t>ZPE</w:t>
      </w:r>
      <w:r w:rsidR="00800E87">
        <w:rPr>
          <w:rFonts w:ascii="Times New Roman" w:hAnsi="Times New Roman" w:cs="Times New Roman"/>
          <w:sz w:val="24"/>
        </w:rPr>
        <w:t xml:space="preserve"> and TΔS is </w:t>
      </w:r>
      <w:r w:rsidR="002C5714" w:rsidRPr="002C5714">
        <w:rPr>
          <w:rFonts w:ascii="Times New Roman" w:hAnsi="Times New Roman" w:cs="Times New Roman"/>
          <w:sz w:val="24"/>
        </w:rPr>
        <w:t>minimal</w:t>
      </w:r>
      <w:r w:rsidR="00800E87">
        <w:rPr>
          <w:rFonts w:ascii="Times New Roman" w:hAnsi="Times New Roman" w:cs="Times New Roman"/>
          <w:sz w:val="24"/>
        </w:rPr>
        <w:t xml:space="preserve"> (less than 0.05 and 0.1 eV, respectively), which simplifies the calculation of </w:t>
      </w:r>
      <w:r w:rsidR="002C5714">
        <w:rPr>
          <w:rFonts w:ascii="Times New Roman" w:hAnsi="Times New Roman" w:cs="Times New Roman"/>
          <w:sz w:val="24"/>
          <w:szCs w:val="24"/>
        </w:rPr>
        <w:t>ΔG</w:t>
      </w:r>
      <w:r w:rsidR="00800E87">
        <w:rPr>
          <w:rFonts w:ascii="Times New Roman" w:hAnsi="Times New Roman" w:cs="Times New Roman"/>
          <w:sz w:val="24"/>
        </w:rPr>
        <w:t>. These results suggest that ΔE plays a significant role in determining the</w:t>
      </w:r>
      <w:r w:rsidR="002C5714">
        <w:rPr>
          <w:rFonts w:ascii="Times New Roman" w:hAnsi="Times New Roman" w:cs="Times New Roman"/>
          <w:sz w:val="24"/>
        </w:rPr>
        <w:t xml:space="preserve"> </w:t>
      </w:r>
      <w:r w:rsidR="002C5714">
        <w:rPr>
          <w:rFonts w:ascii="Times New Roman" w:hAnsi="Times New Roman" w:cs="Times New Roman"/>
          <w:sz w:val="24"/>
          <w:szCs w:val="24"/>
        </w:rPr>
        <w:t>ΔG</w:t>
      </w:r>
      <w:r w:rsidR="00DD16A8">
        <w:rPr>
          <w:rFonts w:ascii="Times New Roman" w:hAnsi="Times New Roman" w:cs="Times New Roman"/>
          <w:sz w:val="24"/>
        </w:rPr>
        <w:t>, and</w:t>
      </w:r>
      <w:r w:rsidR="00800E87">
        <w:rPr>
          <w:rFonts w:ascii="Times New Roman" w:hAnsi="Times New Roman" w:cs="Times New Roman"/>
          <w:sz w:val="24"/>
        </w:rPr>
        <w:t xml:space="preserve"> an increase in ΔE leads to an elevated Ea. This indicates a fundamental relationship between Ea and ΔG, further highlighting the importance of adsorption energy and electron transfer in modulating the catalytic process. </w:t>
      </w:r>
      <w:r w:rsidR="006C1FAF">
        <w:rPr>
          <w:rFonts w:ascii="Times New Roman" w:hAnsi="Times New Roman" w:cs="Times New Roman"/>
          <w:sz w:val="24"/>
        </w:rPr>
        <w:t>In addition,</w:t>
      </w:r>
      <w:r w:rsidR="002A372D">
        <w:rPr>
          <w:rFonts w:ascii="Times New Roman" w:hAnsi="Times New Roman" w:cs="Times New Roman"/>
          <w:sz w:val="24"/>
        </w:rPr>
        <w:t xml:space="preserve"> </w:t>
      </w:r>
      <w:r w:rsidR="00C265D3">
        <w:rPr>
          <w:rFonts w:ascii="Times New Roman" w:hAnsi="Times New Roman" w:cs="Times New Roman"/>
          <w:sz w:val="24"/>
        </w:rPr>
        <w:t xml:space="preserve">our analysis reveals </w:t>
      </w:r>
      <w:r w:rsidR="006C1FAF">
        <w:rPr>
          <w:rFonts w:ascii="Times New Roman" w:hAnsi="Times New Roman" w:cs="Times New Roman"/>
          <w:sz w:val="24"/>
        </w:rPr>
        <w:t xml:space="preserve">the </w:t>
      </w:r>
      <m:oMath>
        <m:sSub>
          <m:sSubPr>
            <m:ctrlPr>
              <w:rPr>
                <w:rFonts w:ascii="Cambria Math" w:hAnsi="Cambria Math" w:cs="Times New Roman"/>
                <w:iCs/>
                <w:sz w:val="24"/>
                <w:szCs w:val="24"/>
              </w:rPr>
            </m:ctrlPr>
          </m:sSubPr>
          <m:e>
            <m:r>
              <m:rPr>
                <m:nor/>
              </m:rPr>
              <w:rPr>
                <w:rFonts w:ascii="Times New Roman" w:hAnsi="Times New Roman" w:cs="Times New Roman"/>
                <w:sz w:val="24"/>
                <w:szCs w:val="24"/>
              </w:rPr>
              <m:t>Q</m:t>
            </m:r>
          </m:e>
          <m:sub>
            <m:sSub>
              <m:sSubPr>
                <m:ctrlPr>
                  <w:rPr>
                    <w:rFonts w:ascii="Cambria Math" w:hAnsi="Cambria Math" w:cs="Times New Roman"/>
                    <w:iCs/>
                    <w:sz w:val="24"/>
                    <w:szCs w:val="24"/>
                  </w:rPr>
                </m:ctrlPr>
              </m:sSubPr>
              <m:e>
                <m:r>
                  <m:rPr>
                    <m:nor/>
                  </m:rPr>
                  <w:rPr>
                    <w:rFonts w:ascii="Times New Roman" w:hAnsi="Times New Roman" w:cs="Times New Roman"/>
                    <w:sz w:val="24"/>
                    <w:szCs w:val="24"/>
                  </w:rPr>
                  <m:t>Li</m:t>
                </m:r>
              </m:e>
              <m:sub>
                <m:r>
                  <m:rPr>
                    <m:nor/>
                  </m:rPr>
                  <w:rPr>
                    <w:rFonts w:ascii="Times New Roman" w:hAnsi="Times New Roman" w:cs="Times New Roman"/>
                    <w:sz w:val="24"/>
                    <w:szCs w:val="24"/>
                  </w:rPr>
                  <m:t>2</m:t>
                </m:r>
              </m:sub>
            </m:sSub>
            <m:sSub>
              <m:sSubPr>
                <m:ctrlPr>
                  <w:rPr>
                    <w:rFonts w:ascii="Cambria Math" w:hAnsi="Cambria Math" w:cs="Times New Roman"/>
                    <w:iCs/>
                    <w:sz w:val="24"/>
                    <w:szCs w:val="24"/>
                  </w:rPr>
                </m:ctrlPr>
              </m:sSubPr>
              <m:e>
                <m:r>
                  <m:rPr>
                    <m:nor/>
                  </m:rPr>
                  <w:rPr>
                    <w:rFonts w:ascii="Times New Roman" w:hAnsi="Times New Roman" w:cs="Times New Roman"/>
                    <w:sz w:val="24"/>
                    <w:szCs w:val="24"/>
                  </w:rPr>
                  <m:t>S</m:t>
                </m:r>
              </m:e>
              <m:sub>
                <m:r>
                  <m:rPr>
                    <m:nor/>
                  </m:rPr>
                  <w:rPr>
                    <w:rFonts w:ascii="Times New Roman" w:hAnsi="Times New Roman" w:cs="Times New Roman"/>
                    <w:sz w:val="24"/>
                    <w:szCs w:val="24"/>
                  </w:rPr>
                  <m:t>2</m:t>
                </m:r>
              </m:sub>
            </m:sSub>
          </m:sub>
        </m:sSub>
      </m:oMath>
      <w:r w:rsidR="006C1FAF">
        <w:rPr>
          <w:rFonts w:ascii="Times New Roman" w:hAnsi="Times New Roman" w:cs="Times New Roman"/>
          <w:sz w:val="24"/>
        </w:rPr>
        <w:t xml:space="preserve"> </w:t>
      </w:r>
      <w:r w:rsidR="00C265D3" w:rsidRPr="00C265D3">
        <w:rPr>
          <w:rFonts w:ascii="Times New Roman" w:hAnsi="Times New Roman" w:cs="Times New Roman"/>
          <w:sz w:val="24"/>
        </w:rPr>
        <w:t>be a significant contributor (accounting for 24%) to the catalytic activity within our model framework.</w:t>
      </w:r>
      <w:r w:rsidR="00C265D3">
        <w:rPr>
          <w:rFonts w:ascii="Times New Roman" w:hAnsi="Times New Roman" w:cs="Times New Roman"/>
          <w:sz w:val="24"/>
        </w:rPr>
        <w:t xml:space="preserve"> </w:t>
      </w:r>
      <w:r w:rsidR="00C265D3" w:rsidRPr="00C265D3">
        <w:rPr>
          <w:rFonts w:ascii="Times New Roman" w:hAnsi="Times New Roman" w:cs="Times New Roman"/>
          <w:sz w:val="24"/>
        </w:rPr>
        <w:t xml:space="preserve">These findings are consistent with prior studies emphasizing the critical </w:t>
      </w:r>
      <w:r w:rsidR="00C265D3" w:rsidRPr="00C265D3">
        <w:rPr>
          <w:rFonts w:ascii="Times New Roman" w:hAnsi="Times New Roman" w:cs="Times New Roman"/>
          <w:sz w:val="24"/>
        </w:rPr>
        <w:lastRenderedPageBreak/>
        <w:t>role of electron transfer in catalytic processes</w:t>
      </w:r>
      <w:r w:rsidR="002A372D">
        <w:rPr>
          <w:rFonts w:ascii="Times New Roman" w:hAnsi="Times New Roman" w:cs="Times New Roman"/>
          <w:sz w:val="24"/>
        </w:rPr>
        <w:fldChar w:fldCharType="begin"/>
      </w:r>
      <w:r w:rsidR="007C5ED4">
        <w:rPr>
          <w:rFonts w:ascii="Times New Roman" w:hAnsi="Times New Roman" w:cs="Times New Roman"/>
          <w:sz w:val="24"/>
        </w:rPr>
        <w:instrText xml:space="preserve"> ADDIN EN.CITE &lt;EndNote&gt;&lt;Cite&gt;&lt;Author&gt;Xiao&lt;/Author&gt;&lt;Year&gt;2023&lt;/Year&gt;&lt;RecNum&gt;153&lt;/RecNum&gt;&lt;DisplayText&gt;&lt;style face="superscript"&gt;[40]&lt;/style&gt;&lt;/DisplayText&gt;&lt;record&gt;&lt;rec-number&gt;153&lt;/rec-number&gt;&lt;foreign-keys&gt;&lt;key app="EN" db-id="25vepvr2n50pvvefawupapzidwd0r5f9vvee" timestamp="1735113231"&gt;153&lt;/key&gt;&lt;/foreign-keys&gt;&lt;ref-type name="Journal Article"&gt;17&lt;/ref-type&gt;&lt;contributors&gt;&lt;authors&gt;&lt;author&gt;Xiao, Xiang-Yu&lt;/author&gt;&lt;author&gt;Song, Zong-Yin&lt;/author&gt;&lt;author&gt;Zhang, Chong-Chong&lt;/author&gt;&lt;author&gt;Zhao, Yong-Huan&lt;/author&gt;&lt;author&gt;Gao, Zhi-Wei&lt;/author&gt;&lt;author&gt;Chen, Shi-Hua&lt;/author&gt;&lt;author&gt;Li, Pei-Hua&lt;/author&gt;&lt;author&gt;Sun, Yu-Feng&lt;/author&gt;&lt;author&gt;Yang, Meng&lt;/author&gt;&lt;author&gt;Huang, Xing-Jiu&lt;/author&gt;&lt;/authors&gt;&lt;/contributors&gt;&lt;titles&gt;&lt;title&gt;Interface catalytic regulation via electron rearrangement and hydroxyl radicals triggered by oxygen vacancies and heavy metal ions&lt;/title&gt;&lt;secondary-title&gt;Chemical Science&lt;/secondary-title&gt;&lt;/titles&gt;&lt;pages&gt;2960-2970&lt;/pages&gt;&lt;volume&gt;14&lt;/volume&gt;&lt;number&gt;11&lt;/number&gt;&lt;section&gt;2960&lt;/section&gt;&lt;dates&gt;&lt;year&gt;2023&lt;/year&gt;&lt;/dates&gt;&lt;isbn&gt;2041-6520&amp;#xD;2041-6539&lt;/isbn&gt;&lt;urls&gt;&lt;/urls&gt;&lt;/record&gt;&lt;/Cite&gt;&lt;/EndNote&gt;</w:instrText>
      </w:r>
      <w:r w:rsidR="002A372D">
        <w:rPr>
          <w:rFonts w:ascii="Times New Roman" w:hAnsi="Times New Roman" w:cs="Times New Roman"/>
          <w:sz w:val="24"/>
        </w:rPr>
        <w:fldChar w:fldCharType="separate"/>
      </w:r>
      <w:r w:rsidR="007C5ED4" w:rsidRPr="007C5ED4">
        <w:rPr>
          <w:rFonts w:ascii="Times New Roman" w:hAnsi="Times New Roman" w:cs="Times New Roman"/>
          <w:noProof/>
          <w:sz w:val="24"/>
          <w:vertAlign w:val="superscript"/>
        </w:rPr>
        <w:t>[40]</w:t>
      </w:r>
      <w:r w:rsidR="002A372D">
        <w:rPr>
          <w:rFonts w:ascii="Times New Roman" w:hAnsi="Times New Roman" w:cs="Times New Roman"/>
          <w:sz w:val="24"/>
        </w:rPr>
        <w:fldChar w:fldCharType="end"/>
      </w:r>
      <w:r w:rsidR="002A372D">
        <w:rPr>
          <w:rFonts w:ascii="Times New Roman" w:hAnsi="Times New Roman" w:cs="Times New Roman"/>
          <w:sz w:val="24"/>
        </w:rPr>
        <w:t>.</w:t>
      </w:r>
    </w:p>
    <w:p w:rsidR="006F27F2" w:rsidRDefault="00BD537D" w:rsidP="00F31240">
      <w:pPr>
        <w:spacing w:line="360" w:lineRule="auto"/>
        <w:ind w:firstLineChars="200" w:firstLine="480"/>
        <w:rPr>
          <w:rFonts w:ascii="Times New Roman" w:hAnsi="Times New Roman" w:cs="Times New Roman"/>
          <w:sz w:val="24"/>
        </w:rPr>
      </w:pPr>
      <w:r w:rsidRPr="00BD537D">
        <w:rPr>
          <w:rFonts w:ascii="Times New Roman" w:hAnsi="Times New Roman" w:cs="Times New Roman"/>
          <w:sz w:val="24"/>
        </w:rPr>
        <w:t xml:space="preserve">Meanwhile, electronegativity difference between the substitutional metal atoms and sulfur atom (ΔX) and work function (WF) of the </w:t>
      </w:r>
      <w:r w:rsidRPr="00BD537D">
        <w:rPr>
          <w:rFonts w:ascii="Times New Roman" w:eastAsia="宋体" w:hAnsi="Times New Roman" w:cs="Times New Roman"/>
          <w:sz w:val="24"/>
          <w:szCs w:val="24"/>
        </w:rPr>
        <w:t>Ta</w:t>
      </w:r>
      <w:r w:rsidRPr="00BD537D">
        <w:rPr>
          <w:rFonts w:ascii="Times New Roman" w:eastAsia="宋体" w:hAnsi="Times New Roman" w:cs="Times New Roman"/>
          <w:sz w:val="24"/>
          <w:szCs w:val="24"/>
          <w:vertAlign w:val="subscript"/>
        </w:rPr>
        <w:t>X</w:t>
      </w:r>
      <w:r w:rsidRPr="00BD537D">
        <w:rPr>
          <w:rFonts w:ascii="Times New Roman" w:eastAsia="宋体" w:hAnsi="Times New Roman" w:cs="Times New Roman"/>
          <w:sz w:val="24"/>
          <w:szCs w:val="24"/>
        </w:rPr>
        <w:t>Ti</w:t>
      </w:r>
      <w:r w:rsidRPr="00BD537D">
        <w:rPr>
          <w:rFonts w:ascii="Times New Roman" w:eastAsia="宋体" w:hAnsi="Times New Roman" w:cs="Times New Roman"/>
          <w:sz w:val="24"/>
          <w:szCs w:val="24"/>
          <w:vertAlign w:val="subscript"/>
        </w:rPr>
        <w:t>(1-X)</w:t>
      </w:r>
      <w:r w:rsidRPr="00BD537D">
        <w:rPr>
          <w:rFonts w:ascii="Times New Roman" w:eastAsia="宋体" w:hAnsi="Times New Roman" w:cs="Times New Roman"/>
          <w:sz w:val="24"/>
          <w:szCs w:val="24"/>
        </w:rPr>
        <w:t>S</w:t>
      </w:r>
      <w:r w:rsidRPr="00BD537D">
        <w:rPr>
          <w:rFonts w:ascii="Times New Roman" w:eastAsia="宋体" w:hAnsi="Times New Roman" w:cs="Times New Roman"/>
          <w:sz w:val="24"/>
          <w:szCs w:val="24"/>
          <w:vertAlign w:val="subscript"/>
        </w:rPr>
        <w:t>2</w:t>
      </w:r>
      <w:r w:rsidRPr="00BD537D">
        <w:rPr>
          <w:rFonts w:ascii="Times New Roman" w:hAnsi="Times New Roman" w:cs="Times New Roman"/>
          <w:sz w:val="24"/>
        </w:rPr>
        <w:t xml:space="preserve"> were conducive to affecting the interaction between </w:t>
      </w:r>
      <w:r w:rsidRPr="00BD537D">
        <w:rPr>
          <w:rFonts w:ascii="Times New Roman" w:eastAsia="宋体" w:hAnsi="Times New Roman" w:cs="Times New Roman"/>
          <w:sz w:val="24"/>
          <w:szCs w:val="24"/>
        </w:rPr>
        <w:t>Ta</w:t>
      </w:r>
      <w:r w:rsidRPr="00BD537D">
        <w:rPr>
          <w:rFonts w:ascii="Times New Roman" w:eastAsia="宋体" w:hAnsi="Times New Roman" w:cs="Times New Roman"/>
          <w:sz w:val="24"/>
          <w:szCs w:val="24"/>
          <w:vertAlign w:val="subscript"/>
        </w:rPr>
        <w:t>X</w:t>
      </w:r>
      <w:r w:rsidRPr="00BD537D">
        <w:rPr>
          <w:rFonts w:ascii="Times New Roman" w:eastAsia="宋体" w:hAnsi="Times New Roman" w:cs="Times New Roman"/>
          <w:sz w:val="24"/>
          <w:szCs w:val="24"/>
        </w:rPr>
        <w:t>Ti</w:t>
      </w:r>
      <w:r w:rsidRPr="00BD537D">
        <w:rPr>
          <w:rFonts w:ascii="Times New Roman" w:eastAsia="宋体" w:hAnsi="Times New Roman" w:cs="Times New Roman"/>
          <w:sz w:val="24"/>
          <w:szCs w:val="24"/>
          <w:vertAlign w:val="subscript"/>
        </w:rPr>
        <w:t>(1-X)</w:t>
      </w:r>
      <w:r w:rsidRPr="00BD537D">
        <w:rPr>
          <w:rFonts w:ascii="Times New Roman" w:eastAsia="宋体" w:hAnsi="Times New Roman" w:cs="Times New Roman"/>
          <w:sz w:val="24"/>
          <w:szCs w:val="24"/>
        </w:rPr>
        <w:t>S</w:t>
      </w:r>
      <w:r w:rsidRPr="00BD537D">
        <w:rPr>
          <w:rFonts w:ascii="Times New Roman" w:eastAsia="宋体" w:hAnsi="Times New Roman" w:cs="Times New Roman"/>
          <w:sz w:val="24"/>
          <w:szCs w:val="24"/>
          <w:vertAlign w:val="subscript"/>
        </w:rPr>
        <w:t>2</w:t>
      </w:r>
      <w:r w:rsidRPr="00BD537D">
        <w:rPr>
          <w:rFonts w:ascii="Times New Roman" w:hAnsi="Times New Roman" w:cs="Times New Roman"/>
          <w:sz w:val="24"/>
        </w:rPr>
        <w:t xml:space="preserve"> and LiPSs</w:t>
      </w:r>
      <w:r w:rsidR="00B95D00" w:rsidRPr="00B95D00">
        <w:rPr>
          <w:rFonts w:ascii="Times New Roman" w:eastAsia="宋体" w:hAnsi="Times New Roman" w:cs="Times New Roman"/>
          <w:sz w:val="24"/>
          <w:szCs w:val="24"/>
        </w:rPr>
        <w:fldChar w:fldCharType="begin"/>
      </w:r>
      <w:r w:rsidR="007C5ED4">
        <w:rPr>
          <w:rFonts w:ascii="Times New Roman" w:eastAsia="宋体" w:hAnsi="Times New Roman" w:cs="Times New Roman"/>
          <w:sz w:val="24"/>
          <w:szCs w:val="24"/>
        </w:rPr>
        <w:instrText xml:space="preserve"> ADDIN EN.CITE &lt;EndNote&gt;&lt;Cite&gt;&lt;Author&gt;Wang&lt;/Author&gt;&lt;Year&gt;2022&lt;/Year&gt;&lt;RecNum&gt;39&lt;/RecNum&gt;&lt;DisplayText&gt;&lt;style face="superscript"&gt;[25]&lt;/style&gt;&lt;/DisplayText&gt;&lt;record&gt;&lt;rec-number&gt;39&lt;/rec-number&gt;&lt;foreign-keys&gt;&lt;key app="EN" db-id="25vepvr2n50pvvefawupapzidwd0r5f9vvee" timestamp="1711872018"&gt;39&lt;/key&gt;&lt;/foreign-keys&gt;&lt;ref-type name="Journal Article"&gt;17&lt;/ref-type&gt;&lt;contributors&gt;&lt;authors&gt;&lt;author&gt;Wang, Li&lt;/author&gt;&lt;author&gt;Hu, Zhonghao&lt;/author&gt;&lt;author&gt;Wan, Xiang&lt;/author&gt;&lt;author&gt;Hua, Wuxing&lt;/author&gt;&lt;author&gt;Li, Huan&lt;/author&gt;&lt;</w:instrText>
      </w:r>
      <w:r w:rsidR="007C5ED4">
        <w:rPr>
          <w:rFonts w:ascii="Times New Roman" w:eastAsia="宋体" w:hAnsi="Times New Roman" w:cs="Times New Roman" w:hint="eastAsia"/>
          <w:sz w:val="24"/>
          <w:szCs w:val="24"/>
        </w:rPr>
        <w:instrText>author&gt;Yang, Quan</w:instrText>
      </w:r>
      <w:r w:rsidR="007C5ED4">
        <w:rPr>
          <w:rFonts w:ascii="Times New Roman" w:eastAsia="宋体" w:hAnsi="Times New Roman" w:cs="Times New Roman" w:hint="eastAsia"/>
          <w:sz w:val="24"/>
          <w:szCs w:val="24"/>
        </w:rPr>
        <w:instrText>‐</w:instrText>
      </w:r>
      <w:r w:rsidR="007C5ED4">
        <w:rPr>
          <w:rFonts w:ascii="Times New Roman" w:eastAsia="宋体" w:hAnsi="Times New Roman" w:cs="Times New Roman" w:hint="eastAsia"/>
          <w:sz w:val="24"/>
          <w:szCs w:val="24"/>
        </w:rPr>
        <w:instrText xml:space="preserve">Hong&lt;/author&gt;&lt;author&gt;Wang, Weichao&lt;/author&gt;&lt;/authors&gt;&lt;/contributors&gt;&lt;titles&gt;&lt;title&gt;&lt;style face="normal" font="default" size="100%"&gt;Li&lt;/style&gt;&lt;style face="subscript" font="default" size="100%"&gt;2&lt;/style&gt;&lt;style face="normal" font="default" </w:instrText>
      </w:r>
      <w:r w:rsidR="007C5ED4">
        <w:rPr>
          <w:rFonts w:ascii="Times New Roman" w:eastAsia="宋体" w:hAnsi="Times New Roman" w:cs="Times New Roman"/>
          <w:sz w:val="24"/>
          <w:szCs w:val="24"/>
        </w:rPr>
        <w:instrText>size="100%"&gt;S&lt;/style&gt;&lt;style face="subscript" font="default" size="100%"&gt;4&lt;/style&gt;&lt;style face="normal" font="default" size="100%"&gt; Anchoring Governs the Catalytic Sulfur Reduction on Defective SmMn&lt;/style&gt;&lt;style face="subscript" font="default" size="100%"&gt;2&lt;/style&gt;&lt;style face="normal" font="default" size="100%"&gt;O&lt;/style&gt;&lt;style face="subscript" font="default" size="100%"&gt;5&lt;/style&gt;&lt;style face="normal" font="default" size="100%"&gt; in Lithium–Sulfur Battery&lt;/style&gt;&lt;/title&gt;&lt;secondary-title&gt;Advanced Energy Materials&lt;/secondary-title&gt;&lt;/titles&gt;&lt;pages&gt;2200340&lt;/pages&gt;&lt;volume&gt;12&lt;/volume&gt;&lt;number&gt;20&lt;/number&gt;&lt;dates&gt;&lt;year&gt;2022&lt;/year&gt;&lt;/dates&gt;&lt;isbn&gt;1614-6832&amp;#xD;1614-6840&lt;/isbn&gt;&lt;urls&gt;&lt;/urls&gt;&lt;/record&gt;&lt;/Cite&gt;&lt;/EndNote&gt;</w:instrText>
      </w:r>
      <w:r w:rsidR="00B95D00" w:rsidRPr="00B95D00">
        <w:rPr>
          <w:rFonts w:ascii="Times New Roman" w:eastAsia="宋体" w:hAnsi="Times New Roman" w:cs="Times New Roman"/>
          <w:sz w:val="24"/>
          <w:szCs w:val="24"/>
        </w:rPr>
        <w:fldChar w:fldCharType="separate"/>
      </w:r>
      <w:r w:rsidR="007C5ED4" w:rsidRPr="007C5ED4">
        <w:rPr>
          <w:rFonts w:ascii="Times New Roman" w:eastAsia="宋体" w:hAnsi="Times New Roman" w:cs="Times New Roman"/>
          <w:noProof/>
          <w:sz w:val="24"/>
          <w:szCs w:val="24"/>
          <w:vertAlign w:val="superscript"/>
        </w:rPr>
        <w:t>[25]</w:t>
      </w:r>
      <w:r w:rsidR="00B95D00" w:rsidRPr="00B95D00">
        <w:rPr>
          <w:rFonts w:ascii="Times New Roman" w:eastAsia="宋体" w:hAnsi="Times New Roman" w:cs="Times New Roman"/>
          <w:sz w:val="24"/>
          <w:szCs w:val="24"/>
        </w:rPr>
        <w:fldChar w:fldCharType="end"/>
      </w:r>
      <w:r w:rsidR="00533414">
        <w:rPr>
          <w:rFonts w:ascii="Times New Roman" w:eastAsia="宋体" w:hAnsi="Times New Roman" w:cs="Times New Roman"/>
          <w:sz w:val="24"/>
          <w:szCs w:val="24"/>
        </w:rPr>
        <w:t>.</w:t>
      </w:r>
      <w:r w:rsidR="002274BE">
        <w:rPr>
          <w:rFonts w:ascii="Times New Roman" w:eastAsia="宋体" w:hAnsi="Times New Roman" w:cs="Times New Roman"/>
          <w:sz w:val="24"/>
          <w:szCs w:val="24"/>
        </w:rPr>
        <w:t xml:space="preserve"> </w:t>
      </w:r>
      <w:bookmarkEnd w:id="145"/>
      <w:bookmarkEnd w:id="146"/>
      <w:r w:rsidR="00533414" w:rsidRPr="00533414">
        <w:rPr>
          <w:rFonts w:ascii="Times New Roman" w:hAnsi="Times New Roman" w:cs="Times New Roman"/>
          <w:sz w:val="24"/>
        </w:rPr>
        <w:t xml:space="preserve">In our model, ΔX contributes 18.8%, while WF contributes 19.3%. </w:t>
      </w:r>
      <w:r w:rsidR="00760561" w:rsidRPr="00760561">
        <w:rPr>
          <w:rFonts w:ascii="Times New Roman" w:hAnsi="Times New Roman" w:cs="Times New Roman"/>
          <w:sz w:val="24"/>
        </w:rPr>
        <w:t>These variables collectively influence the electronic interactions that determine catalytic behavior.</w:t>
      </w:r>
      <w:r w:rsidR="00760561">
        <w:rPr>
          <w:rFonts w:ascii="Times New Roman" w:hAnsi="Times New Roman" w:cs="Times New Roman"/>
          <w:sz w:val="24"/>
        </w:rPr>
        <w:t xml:space="preserve"> </w:t>
      </w:r>
      <w:r w:rsidR="008E0F95">
        <w:rPr>
          <w:rFonts w:ascii="Times New Roman" w:hAnsi="Times New Roman" w:cs="Times New Roman"/>
          <w:sz w:val="24"/>
        </w:rPr>
        <w:t>Although the model demonstrates strong predictive performance within the training set, it is important to acknowledge the potential limitations of the mathematical model, due to the relatively small size of the training data.</w:t>
      </w:r>
    </w:p>
    <w:p w:rsidR="006F27F2" w:rsidRDefault="008E0F95">
      <w:pPr>
        <w:spacing w:line="360" w:lineRule="auto"/>
        <w:rPr>
          <w:rFonts w:ascii="Times New Roman" w:eastAsia="宋体" w:hAnsi="Times New Roman" w:cs="Times New Roman"/>
          <w:b/>
          <w:bCs/>
          <w:sz w:val="28"/>
          <w:szCs w:val="36"/>
        </w:rPr>
      </w:pPr>
      <w:r>
        <w:rPr>
          <w:rFonts w:ascii="Times New Roman" w:eastAsia="宋体" w:hAnsi="Times New Roman" w:cs="Times New Roman"/>
          <w:b/>
          <w:bCs/>
          <w:noProof/>
          <w:sz w:val="28"/>
          <w:szCs w:val="36"/>
        </w:rPr>
        <w:drawing>
          <wp:inline distT="0" distB="0" distL="114300" distR="114300" wp14:anchorId="63215F6E" wp14:editId="1256F649">
            <wp:extent cx="5237018" cy="2322022"/>
            <wp:effectExtent l="0" t="0" r="1905" b="254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rotWithShape="1">
                    <a:blip r:embed="rId11">
                      <a:extLst>
                        <a:ext uri="{28A0092B-C50C-407E-A947-70E740481C1C}">
                          <a14:useLocalDpi xmlns:a14="http://schemas.microsoft.com/office/drawing/2010/main" val="0"/>
                        </a:ext>
                      </a:extLst>
                    </a:blip>
                    <a:srcRect l="6666" t="3307" b="7079"/>
                    <a:stretch/>
                  </pic:blipFill>
                  <pic:spPr bwMode="auto">
                    <a:xfrm>
                      <a:off x="0" y="0"/>
                      <a:ext cx="5255698" cy="2330305"/>
                    </a:xfrm>
                    <a:prstGeom prst="rect">
                      <a:avLst/>
                    </a:prstGeom>
                    <a:ln>
                      <a:noFill/>
                    </a:ln>
                    <a:extLst>
                      <a:ext uri="{53640926-AAD7-44D8-BBD7-CCE9431645EC}">
                        <a14:shadowObscured xmlns:a14="http://schemas.microsoft.com/office/drawing/2010/main"/>
                      </a:ext>
                    </a:extLst>
                  </pic:spPr>
                </pic:pic>
              </a:graphicData>
            </a:graphic>
          </wp:inline>
        </w:drawing>
      </w:r>
    </w:p>
    <w:p w:rsidR="006F27F2" w:rsidRDefault="008E0F95" w:rsidP="00E47B15">
      <w:pPr>
        <w:spacing w:line="360" w:lineRule="auto"/>
        <w:ind w:leftChars="114" w:left="239" w:firstLineChars="100" w:firstLine="210"/>
        <w:rPr>
          <w:rFonts w:ascii="Times New Roman" w:eastAsia="宋体" w:hAnsi="Times New Roman" w:cs="Times New Roman"/>
          <w:szCs w:val="21"/>
        </w:rPr>
      </w:pPr>
      <w:bookmarkStart w:id="149" w:name="OLE_LINK17"/>
      <w:r>
        <w:rPr>
          <w:rFonts w:ascii="Times New Roman" w:eastAsia="宋体" w:hAnsi="Times New Roman" w:cs="Times New Roman"/>
          <w:szCs w:val="21"/>
        </w:rPr>
        <w:t>Figure 4. (a) The correlation (Pearson correlation coefficient) between a single paramet</w:t>
      </w:r>
      <w:r w:rsidR="00E47B15">
        <w:rPr>
          <w:rFonts w:ascii="Times New Roman" w:eastAsia="宋体" w:hAnsi="Times New Roman" w:cs="Times New Roman"/>
          <w:szCs w:val="21"/>
        </w:rPr>
        <w:t>er and the Gibbs free energy of pathway 1</w:t>
      </w:r>
      <w:r>
        <w:rPr>
          <w:rFonts w:ascii="Times New Roman" w:eastAsia="宋体" w:hAnsi="Times New Roman" w:cs="Times New Roman"/>
          <w:szCs w:val="21"/>
        </w:rPr>
        <w:t>.</w:t>
      </w:r>
      <w:r w:rsidR="00E47B15" w:rsidRPr="00E47B15">
        <w:rPr>
          <w:rFonts w:ascii="Times New Roman" w:eastAsia="宋体" w:hAnsi="Times New Roman" w:cs="Times New Roman"/>
          <w:szCs w:val="21"/>
        </w:rPr>
        <w:t xml:space="preserve"> </w:t>
      </w:r>
      <w:r w:rsidR="00C220DA">
        <w:rPr>
          <w:rFonts w:ascii="Times New Roman" w:eastAsia="宋体" w:hAnsi="Times New Roman" w:cs="Times New Roman"/>
          <w:szCs w:val="21"/>
        </w:rPr>
        <w:t>(</w:t>
      </w:r>
      <w:r w:rsidR="00E47B15">
        <w:rPr>
          <w:rFonts w:ascii="Times New Roman" w:eastAsia="宋体" w:hAnsi="Times New Roman" w:cs="Times New Roman"/>
          <w:szCs w:val="21"/>
        </w:rPr>
        <w:t>b</w:t>
      </w:r>
      <w:r w:rsidR="00E47B15" w:rsidRPr="00E47B15">
        <w:rPr>
          <w:rFonts w:ascii="Times New Roman" w:eastAsia="宋体" w:hAnsi="Times New Roman" w:cs="Times New Roman"/>
          <w:szCs w:val="21"/>
        </w:rPr>
        <w:t xml:space="preserve">) Fitting results between the DFT-calculated </w:t>
      </w:r>
      <w:r w:rsidR="00E47B15">
        <w:rPr>
          <w:rFonts w:ascii="Times New Roman" w:eastAsia="宋体" w:hAnsi="Times New Roman" w:cs="Times New Roman"/>
          <w:szCs w:val="21"/>
        </w:rPr>
        <w:t xml:space="preserve">Gibbs free energy </w:t>
      </w:r>
      <w:r w:rsidR="00E47B15" w:rsidRPr="00E47B15">
        <w:rPr>
          <w:rFonts w:ascii="Times New Roman" w:eastAsia="宋体" w:hAnsi="Times New Roman" w:cs="Times New Roman"/>
          <w:szCs w:val="21"/>
        </w:rPr>
        <w:t xml:space="preserve">values of </w:t>
      </w:r>
      <w:r w:rsidR="00E47B15">
        <w:rPr>
          <w:rFonts w:ascii="Times New Roman" w:eastAsia="宋体" w:hAnsi="Times New Roman" w:cs="Times New Roman"/>
          <w:szCs w:val="21"/>
        </w:rPr>
        <w:t>pathway 1</w:t>
      </w:r>
      <w:r w:rsidR="00E47B15" w:rsidRPr="00E47B15">
        <w:rPr>
          <w:rFonts w:ascii="Times New Roman" w:eastAsia="宋体" w:hAnsi="Times New Roman" w:cs="Times New Roman"/>
          <w:szCs w:val="21"/>
        </w:rPr>
        <w:t xml:space="preserve"> and the sure independence screening and sparsifying operator (SISSO) algorithm predicted ones based on the</w:t>
      </w:r>
      <w:r w:rsidR="00E47B15">
        <w:rPr>
          <w:rFonts w:ascii="Times New Roman" w:eastAsia="宋体" w:hAnsi="Times New Roman" w:cs="Times New Roman"/>
          <w:szCs w:val="21"/>
        </w:rPr>
        <w:t xml:space="preserve"> </w:t>
      </w:r>
      <w:r w:rsidR="00E47B15" w:rsidRPr="00E47B15">
        <w:rPr>
          <w:rFonts w:ascii="Times New Roman" w:eastAsia="宋体" w:hAnsi="Times New Roman" w:cs="Times New Roman"/>
          <w:szCs w:val="21"/>
        </w:rPr>
        <w:t>Ta</w:t>
      </w:r>
      <w:r w:rsidR="00E47B15" w:rsidRPr="00E47B15">
        <w:rPr>
          <w:rFonts w:ascii="Times New Roman" w:eastAsia="宋体" w:hAnsi="Times New Roman" w:cs="Times New Roman"/>
          <w:szCs w:val="21"/>
          <w:vertAlign w:val="subscript"/>
        </w:rPr>
        <w:t>X</w:t>
      </w:r>
      <w:r w:rsidR="00E47B15" w:rsidRPr="00E47B15">
        <w:rPr>
          <w:rFonts w:ascii="Times New Roman" w:eastAsia="宋体" w:hAnsi="Times New Roman" w:cs="Times New Roman"/>
          <w:szCs w:val="21"/>
        </w:rPr>
        <w:t>Ti</w:t>
      </w:r>
      <w:r w:rsidR="00E47B15" w:rsidRPr="00E47B15">
        <w:rPr>
          <w:rFonts w:ascii="Times New Roman" w:eastAsia="宋体" w:hAnsi="Times New Roman" w:cs="Times New Roman"/>
          <w:szCs w:val="21"/>
          <w:vertAlign w:val="subscript"/>
        </w:rPr>
        <w:t>(1-X)</w:t>
      </w:r>
      <w:r w:rsidR="00E47B15" w:rsidRPr="00E47B15">
        <w:rPr>
          <w:rFonts w:ascii="Times New Roman" w:eastAsia="宋体" w:hAnsi="Times New Roman" w:cs="Times New Roman"/>
          <w:szCs w:val="21"/>
        </w:rPr>
        <w:t>S</w:t>
      </w:r>
      <w:r w:rsidR="00E47B15" w:rsidRPr="00E47B15">
        <w:rPr>
          <w:rFonts w:ascii="Times New Roman" w:eastAsia="宋体" w:hAnsi="Times New Roman" w:cs="Times New Roman"/>
          <w:szCs w:val="21"/>
          <w:vertAlign w:val="subscript"/>
        </w:rPr>
        <w:t>2</w:t>
      </w:r>
      <w:r w:rsidR="00F40ADD">
        <w:rPr>
          <w:rFonts w:ascii="Times New Roman" w:eastAsia="宋体" w:hAnsi="Times New Roman" w:cs="Times New Roman"/>
          <w:szCs w:val="21"/>
        </w:rPr>
        <w:t xml:space="preserve">, and </w:t>
      </w:r>
      <w:r w:rsidR="00F40ADD" w:rsidRPr="00F40ADD">
        <w:rPr>
          <w:rFonts w:ascii="Times New Roman" w:eastAsia="宋体" w:hAnsi="Times New Roman" w:cs="Times New Roman"/>
          <w:szCs w:val="21"/>
        </w:rPr>
        <w:t>the importance of features affecting ΔG</w:t>
      </w:r>
      <w:r w:rsidR="00F40ADD">
        <w:rPr>
          <w:rFonts w:ascii="Times New Roman" w:eastAsia="宋体" w:hAnsi="Times New Roman" w:cs="Times New Roman"/>
          <w:szCs w:val="21"/>
        </w:rPr>
        <w:t>.</w:t>
      </w:r>
    </w:p>
    <w:p w:rsidR="006F27F2" w:rsidRPr="00371BA9" w:rsidRDefault="008E0F95" w:rsidP="00371BA9">
      <w:pPr>
        <w:pStyle w:val="1"/>
        <w:spacing w:before="100" w:after="100"/>
        <w:rPr>
          <w:rFonts w:ascii="Times New Roman" w:hAnsi="Times New Roman" w:cs="Times New Roman"/>
        </w:rPr>
      </w:pPr>
      <w:bookmarkStart w:id="150" w:name="_Toc190351413"/>
      <w:bookmarkEnd w:id="149"/>
      <w:r w:rsidRPr="00371BA9">
        <w:rPr>
          <w:rFonts w:ascii="Times New Roman" w:hAnsi="Times New Roman" w:cs="Times New Roman"/>
        </w:rPr>
        <w:t>4. Conclusion</w:t>
      </w:r>
      <w:bookmarkEnd w:id="150"/>
    </w:p>
    <w:p w:rsidR="006F27F2" w:rsidRDefault="008E0F95">
      <w:pPr>
        <w:spacing w:line="360" w:lineRule="auto"/>
        <w:ind w:firstLineChars="200" w:firstLine="480"/>
        <w:rPr>
          <w:rFonts w:ascii="Times New Roman" w:hAnsi="Times New Roman" w:cs="Times New Roman"/>
          <w:sz w:val="24"/>
        </w:rPr>
      </w:pPr>
      <w:r>
        <w:rPr>
          <w:rFonts w:ascii="Times New Roman" w:hAnsi="Times New Roman" w:cs="Times New Roman"/>
          <w:sz w:val="24"/>
        </w:rPr>
        <w:t>In summary, we have investigated Li</w:t>
      </w:r>
      <w:r>
        <w:rPr>
          <w:rFonts w:ascii="Times New Roman" w:hAnsi="Times New Roman" w:cs="Times New Roman"/>
          <w:sz w:val="24"/>
          <w:vertAlign w:val="subscript"/>
        </w:rPr>
        <w:t>2</w:t>
      </w:r>
      <w:r>
        <w:rPr>
          <w:rFonts w:ascii="Times New Roman" w:hAnsi="Times New Roman" w:cs="Times New Roman"/>
          <w:sz w:val="24"/>
        </w:rPr>
        <w:t>S</w:t>
      </w:r>
      <w:r>
        <w:rPr>
          <w:rFonts w:ascii="Times New Roman" w:hAnsi="Times New Roman" w:cs="Times New Roman"/>
          <w:sz w:val="24"/>
          <w:vertAlign w:val="subscript"/>
        </w:rPr>
        <w:t>2</w:t>
      </w:r>
      <w:r>
        <w:rPr>
          <w:rFonts w:ascii="Times New Roman" w:hAnsi="Times New Roman" w:cs="Times New Roman"/>
          <w:sz w:val="24"/>
        </w:rPr>
        <w:t>-Li</w:t>
      </w:r>
      <w:r>
        <w:rPr>
          <w:rFonts w:ascii="Times New Roman" w:hAnsi="Times New Roman" w:cs="Times New Roman"/>
          <w:sz w:val="24"/>
          <w:vertAlign w:val="subscript"/>
        </w:rPr>
        <w:t>2</w:t>
      </w:r>
      <w:r>
        <w:rPr>
          <w:rFonts w:ascii="Times New Roman" w:hAnsi="Times New Roman" w:cs="Times New Roman"/>
          <w:sz w:val="24"/>
        </w:rPr>
        <w:t xml:space="preserve">S conversion on </w:t>
      </w:r>
      <w:r>
        <w:rPr>
          <w:rFonts w:ascii="Times New Roman" w:eastAsia="宋体" w:hAnsi="Times New Roman" w:cs="Times New Roman"/>
          <w:sz w:val="24"/>
          <w:szCs w:val="24"/>
        </w:rPr>
        <w:t>Ta</w:t>
      </w:r>
      <w:r>
        <w:rPr>
          <w:rFonts w:ascii="Times New Roman" w:eastAsia="宋体" w:hAnsi="Times New Roman" w:cs="Times New Roman"/>
          <w:sz w:val="24"/>
          <w:szCs w:val="24"/>
          <w:vertAlign w:val="subscript"/>
        </w:rPr>
        <w:t>X</w:t>
      </w:r>
      <w:r>
        <w:rPr>
          <w:rFonts w:ascii="Times New Roman" w:eastAsia="宋体" w:hAnsi="Times New Roman" w:cs="Times New Roman"/>
          <w:sz w:val="24"/>
          <w:szCs w:val="24"/>
        </w:rPr>
        <w:t>Ti</w:t>
      </w:r>
      <w:r>
        <w:rPr>
          <w:rFonts w:ascii="Times New Roman" w:eastAsia="宋体" w:hAnsi="Times New Roman" w:cs="Times New Roman"/>
          <w:sz w:val="24"/>
          <w:szCs w:val="24"/>
          <w:vertAlign w:val="subscript"/>
        </w:rPr>
        <w:t>(1-X)</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(0≤X≤1)</w:t>
      </w:r>
      <w:r>
        <w:rPr>
          <w:rFonts w:ascii="Times New Roman" w:hAnsi="Times New Roman" w:cs="Times New Roman"/>
          <w:sz w:val="24"/>
        </w:rPr>
        <w:t xml:space="preserve"> based on the adsorption of Li</w:t>
      </w:r>
      <w:r>
        <w:rPr>
          <w:rFonts w:ascii="Times New Roman" w:hAnsi="Times New Roman" w:cs="Times New Roman"/>
          <w:sz w:val="24"/>
          <w:vertAlign w:val="subscript"/>
        </w:rPr>
        <w:t>2</w:t>
      </w:r>
      <w:r>
        <w:rPr>
          <w:rFonts w:ascii="Times New Roman" w:hAnsi="Times New Roman" w:cs="Times New Roman"/>
          <w:sz w:val="24"/>
        </w:rPr>
        <w:t>S</w:t>
      </w:r>
      <w:r>
        <w:rPr>
          <w:rFonts w:ascii="Times New Roman" w:hAnsi="Times New Roman" w:cs="Times New Roman"/>
          <w:sz w:val="24"/>
          <w:vertAlign w:val="subscript"/>
        </w:rPr>
        <w:t>2</w:t>
      </w:r>
      <w:r>
        <w:rPr>
          <w:rFonts w:ascii="Times New Roman" w:hAnsi="Times New Roman" w:cs="Times New Roman"/>
          <w:sz w:val="24"/>
        </w:rPr>
        <w:t>, Li</w:t>
      </w:r>
      <w:r>
        <w:rPr>
          <w:rFonts w:ascii="Times New Roman" w:hAnsi="Times New Roman" w:cs="Times New Roman"/>
          <w:sz w:val="24"/>
          <w:vertAlign w:val="subscript"/>
        </w:rPr>
        <w:t>2</w:t>
      </w:r>
      <w:r>
        <w:rPr>
          <w:rFonts w:ascii="Times New Roman" w:hAnsi="Times New Roman" w:cs="Times New Roman"/>
          <w:sz w:val="24"/>
        </w:rPr>
        <w:t xml:space="preserve">S, and </w:t>
      </w:r>
      <w:r>
        <w:rPr>
          <w:rFonts w:ascii="Times New Roman" w:eastAsia="宋体" w:hAnsi="Times New Roman" w:cs="Times New Roman"/>
          <w:sz w:val="24"/>
          <w:szCs w:val="24"/>
        </w:rPr>
        <w:t>Li</w:t>
      </w:r>
      <w:r>
        <w:rPr>
          <w:rFonts w:ascii="Times New Roman" w:eastAsia="宋体" w:hAnsi="Times New Roman" w:cs="Times New Roman"/>
          <w:sz w:val="24"/>
          <w:szCs w:val="24"/>
          <w:vertAlign w:val="subscript"/>
        </w:rPr>
        <w:t>3</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LiS</w:t>
      </w:r>
      <w:r>
        <w:rPr>
          <w:rFonts w:ascii="Times New Roman" w:hAnsi="Times New Roman" w:cs="Times New Roman"/>
          <w:sz w:val="24"/>
        </w:rPr>
        <w:t xml:space="preserve">, </w:t>
      </w:r>
      <w:r>
        <w:rPr>
          <w:rFonts w:ascii="Times New Roman" w:eastAsia="宋体" w:hAnsi="Times New Roman" w:cs="Times New Roman"/>
          <w:sz w:val="24"/>
          <w:szCs w:val="24"/>
        </w:rPr>
        <w:t xml:space="preserve">the </w:t>
      </w:r>
      <w:bookmarkStart w:id="151" w:name="OLE_LINK92"/>
      <w:r>
        <w:rPr>
          <w:rFonts w:ascii="Times New Roman" w:eastAsia="宋体" w:hAnsi="Times New Roman" w:cs="Times New Roman"/>
          <w:sz w:val="24"/>
          <w:szCs w:val="24"/>
        </w:rPr>
        <w:t>Gibbs free energy</w:t>
      </w:r>
      <w:bookmarkEnd w:id="151"/>
      <w:r>
        <w:rPr>
          <w:rFonts w:ascii="Times New Roman" w:eastAsia="宋体" w:hAnsi="Times New Roman" w:cs="Times New Roman"/>
          <w:sz w:val="24"/>
          <w:szCs w:val="24"/>
        </w:rPr>
        <w:t>(∆G)</w:t>
      </w:r>
      <w:r>
        <w:rPr>
          <w:rFonts w:ascii="Times New Roman" w:hAnsi="Times New Roman" w:cs="Times New Roman"/>
          <w:sz w:val="24"/>
        </w:rPr>
        <w:t>, and electronic structure analysis. The DFT calculation identifies the most likel</w:t>
      </w:r>
      <w:r w:rsidR="00926AA0">
        <w:rPr>
          <w:rFonts w:ascii="Times New Roman" w:hAnsi="Times New Roman" w:cs="Times New Roman"/>
          <w:sz w:val="24"/>
        </w:rPr>
        <w:t>y reaction pathways as Pathway 1</w:t>
      </w:r>
      <w:r>
        <w:rPr>
          <w:rFonts w:ascii="Times New Roman" w:hAnsi="Times New Roman" w:cs="Times New Roman"/>
          <w:sz w:val="24"/>
        </w:rPr>
        <w:t xml:space="preserve">, </w:t>
      </w:r>
      <w:r w:rsidR="00926AA0">
        <w:rPr>
          <w:rFonts w:ascii="Times New Roman" w:hAnsi="Times New Roman" w:cs="Times New Roman"/>
          <w:sz w:val="24"/>
        </w:rPr>
        <w:t>and</w:t>
      </w:r>
      <w:r>
        <w:rPr>
          <w:rFonts w:ascii="Times New Roman" w:hAnsi="Times New Roman" w:cs="Times New Roman"/>
          <w:sz w:val="24"/>
        </w:rPr>
        <w:t xml:space="preserve"> Li</w:t>
      </w:r>
      <w:r>
        <w:rPr>
          <w:rFonts w:ascii="Times New Roman" w:hAnsi="Times New Roman" w:cs="Times New Roman"/>
          <w:sz w:val="24"/>
          <w:vertAlign w:val="subscript"/>
        </w:rPr>
        <w:t>3</w:t>
      </w:r>
      <w:r>
        <w:rPr>
          <w:rFonts w:ascii="Times New Roman" w:hAnsi="Times New Roman" w:cs="Times New Roman"/>
          <w:sz w:val="24"/>
        </w:rPr>
        <w:t>S</w:t>
      </w:r>
      <w:r>
        <w:rPr>
          <w:rFonts w:ascii="Times New Roman" w:hAnsi="Times New Roman" w:cs="Times New Roman"/>
          <w:sz w:val="24"/>
          <w:vertAlign w:val="subscript"/>
        </w:rPr>
        <w:t>2</w:t>
      </w:r>
      <w:r>
        <w:rPr>
          <w:rFonts w:ascii="Times New Roman" w:hAnsi="Times New Roman" w:cs="Times New Roman"/>
          <w:sz w:val="24"/>
        </w:rPr>
        <w:t xml:space="preserve"> being the </w:t>
      </w:r>
      <w:r w:rsidR="00926AA0">
        <w:rPr>
          <w:rFonts w:ascii="Times New Roman" w:hAnsi="Times New Roman" w:cs="Times New Roman"/>
          <w:sz w:val="24"/>
        </w:rPr>
        <w:t>possible</w:t>
      </w:r>
      <w:r>
        <w:rPr>
          <w:rFonts w:ascii="Times New Roman" w:hAnsi="Times New Roman" w:cs="Times New Roman"/>
          <w:sz w:val="24"/>
        </w:rPr>
        <w:t xml:space="preserve"> intermediate product during the conversion from</w:t>
      </w:r>
      <w:r>
        <w:rPr>
          <w:rFonts w:ascii="Times New Roman" w:eastAsia="宋体" w:hAnsi="Times New Roman" w:cs="Times New Roman"/>
          <w:sz w:val="24"/>
          <w:szCs w:val="24"/>
        </w:rPr>
        <w:t xml:space="preserve"> </w:t>
      </w:r>
      <w:r>
        <w:rPr>
          <w:rFonts w:ascii="Times New Roman" w:hAnsi="Times New Roman" w:cs="Times New Roman"/>
          <w:sz w:val="24"/>
        </w:rPr>
        <w:t>Li</w:t>
      </w:r>
      <w:r>
        <w:rPr>
          <w:rFonts w:ascii="Times New Roman" w:hAnsi="Times New Roman" w:cs="Times New Roman"/>
          <w:sz w:val="24"/>
          <w:vertAlign w:val="subscript"/>
        </w:rPr>
        <w:t>2</w:t>
      </w:r>
      <w:r>
        <w:rPr>
          <w:rFonts w:ascii="Times New Roman" w:hAnsi="Times New Roman" w:cs="Times New Roman"/>
          <w:sz w:val="24"/>
        </w:rPr>
        <w:t>S</w:t>
      </w:r>
      <w:r>
        <w:rPr>
          <w:rFonts w:ascii="Times New Roman" w:hAnsi="Times New Roman" w:cs="Times New Roman"/>
          <w:sz w:val="24"/>
          <w:vertAlign w:val="subscript"/>
        </w:rPr>
        <w:t>2</w:t>
      </w:r>
      <w:r>
        <w:rPr>
          <w:rFonts w:ascii="Times New Roman" w:hAnsi="Times New Roman" w:cs="Times New Roman"/>
          <w:sz w:val="24"/>
        </w:rPr>
        <w:t xml:space="preserve"> to Li</w:t>
      </w:r>
      <w:r>
        <w:rPr>
          <w:rFonts w:ascii="Times New Roman" w:hAnsi="Times New Roman" w:cs="Times New Roman"/>
          <w:sz w:val="24"/>
          <w:vertAlign w:val="subscript"/>
        </w:rPr>
        <w:t>2</w:t>
      </w:r>
      <w:r>
        <w:rPr>
          <w:rFonts w:ascii="Times New Roman" w:hAnsi="Times New Roman" w:cs="Times New Roman"/>
          <w:sz w:val="24"/>
        </w:rPr>
        <w:t xml:space="preserve">S on </w:t>
      </w:r>
      <w:bookmarkStart w:id="152" w:name="OLE_LINK95"/>
      <w:r>
        <w:rPr>
          <w:rFonts w:ascii="Times New Roman" w:eastAsia="宋体" w:hAnsi="Times New Roman" w:cs="Times New Roman"/>
          <w:sz w:val="24"/>
          <w:szCs w:val="24"/>
        </w:rPr>
        <w:t>Ta</w:t>
      </w:r>
      <w:r>
        <w:rPr>
          <w:rFonts w:ascii="Times New Roman" w:eastAsia="宋体" w:hAnsi="Times New Roman" w:cs="Times New Roman"/>
          <w:sz w:val="24"/>
          <w:szCs w:val="24"/>
          <w:vertAlign w:val="subscript"/>
        </w:rPr>
        <w:t>X</w:t>
      </w:r>
      <w:r>
        <w:rPr>
          <w:rFonts w:ascii="Times New Roman" w:eastAsia="宋体" w:hAnsi="Times New Roman" w:cs="Times New Roman"/>
          <w:sz w:val="24"/>
          <w:szCs w:val="24"/>
        </w:rPr>
        <w:t>Ti</w:t>
      </w:r>
      <w:r>
        <w:rPr>
          <w:rFonts w:ascii="Times New Roman" w:eastAsia="宋体" w:hAnsi="Times New Roman" w:cs="Times New Roman"/>
          <w:sz w:val="24"/>
          <w:szCs w:val="24"/>
          <w:vertAlign w:val="subscript"/>
        </w:rPr>
        <w:t>(1-X)</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bookmarkEnd w:id="152"/>
      <w:r>
        <w:rPr>
          <w:rFonts w:ascii="Times New Roman" w:eastAsia="宋体" w:hAnsi="Times New Roman" w:cs="Times New Roman"/>
          <w:sz w:val="24"/>
          <w:szCs w:val="24"/>
        </w:rPr>
        <w:t>.</w:t>
      </w:r>
      <w:r>
        <w:rPr>
          <w:rFonts w:ascii="Times New Roman" w:hAnsi="Times New Roman" w:cs="Times New Roman"/>
          <w:sz w:val="24"/>
        </w:rPr>
        <w:t xml:space="preserve"> Notably, the </w:t>
      </w:r>
      <w:r>
        <w:rPr>
          <w:rFonts w:ascii="Times New Roman" w:eastAsia="宋体" w:hAnsi="Times New Roman" w:cs="Times New Roman"/>
          <w:sz w:val="24"/>
          <w:szCs w:val="24"/>
        </w:rPr>
        <w:t>Ta</w:t>
      </w:r>
      <w:r>
        <w:rPr>
          <w:rFonts w:ascii="Times New Roman" w:eastAsia="宋体" w:hAnsi="Times New Roman" w:cs="Times New Roman"/>
          <w:sz w:val="24"/>
          <w:szCs w:val="24"/>
          <w:vertAlign w:val="subscript"/>
        </w:rPr>
        <w:t>0.38</w:t>
      </w:r>
      <w:r>
        <w:rPr>
          <w:rFonts w:ascii="Times New Roman" w:eastAsia="宋体" w:hAnsi="Times New Roman" w:cs="Times New Roman"/>
          <w:sz w:val="24"/>
          <w:szCs w:val="24"/>
        </w:rPr>
        <w:t>Ti</w:t>
      </w:r>
      <w:r>
        <w:rPr>
          <w:rFonts w:ascii="Times New Roman" w:eastAsia="宋体" w:hAnsi="Times New Roman" w:cs="Times New Roman"/>
          <w:sz w:val="24"/>
          <w:szCs w:val="24"/>
          <w:vertAlign w:val="subscript"/>
        </w:rPr>
        <w:t>0.62</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 xml:space="preserve">2 </w:t>
      </w:r>
      <w:r>
        <w:rPr>
          <w:rFonts w:ascii="Times New Roman" w:hAnsi="Times New Roman" w:cs="Times New Roman"/>
          <w:sz w:val="24"/>
        </w:rPr>
        <w:t xml:space="preserve">can effectively decrease </w:t>
      </w:r>
      <w:r>
        <w:rPr>
          <w:rFonts w:ascii="Times New Roman" w:eastAsia="等线" w:hAnsi="Times New Roman" w:cs="Times New Roman"/>
          <w:sz w:val="24"/>
          <w:szCs w:val="24"/>
        </w:rPr>
        <w:t>Δ</w:t>
      </w:r>
      <w:r>
        <w:rPr>
          <w:rFonts w:ascii="Times New Roman" w:eastAsia="宋体" w:hAnsi="Times New Roman" w:cs="Times New Roman"/>
          <w:sz w:val="24"/>
          <w:szCs w:val="24"/>
        </w:rPr>
        <w:t>G</w:t>
      </w:r>
      <w:r>
        <w:rPr>
          <w:rFonts w:ascii="Times New Roman" w:hAnsi="Times New Roman" w:cs="Times New Roman"/>
          <w:sz w:val="24"/>
        </w:rPr>
        <w:t xml:space="preserve"> compared to other </w:t>
      </w:r>
      <w:r>
        <w:rPr>
          <w:rFonts w:ascii="Times New Roman" w:eastAsia="宋体" w:hAnsi="Times New Roman" w:cs="Times New Roman"/>
          <w:sz w:val="24"/>
          <w:szCs w:val="24"/>
        </w:rPr>
        <w:t>Ta</w:t>
      </w:r>
      <w:r>
        <w:rPr>
          <w:rFonts w:ascii="Times New Roman" w:eastAsia="宋体" w:hAnsi="Times New Roman" w:cs="Times New Roman"/>
          <w:sz w:val="24"/>
          <w:szCs w:val="24"/>
          <w:vertAlign w:val="subscript"/>
        </w:rPr>
        <w:t>X</w:t>
      </w:r>
      <w:r>
        <w:rPr>
          <w:rFonts w:ascii="Times New Roman" w:eastAsia="宋体" w:hAnsi="Times New Roman" w:cs="Times New Roman"/>
          <w:sz w:val="24"/>
          <w:szCs w:val="24"/>
        </w:rPr>
        <w:t>Ti</w:t>
      </w:r>
      <w:r>
        <w:rPr>
          <w:rFonts w:ascii="Times New Roman" w:eastAsia="宋体" w:hAnsi="Times New Roman" w:cs="Times New Roman"/>
          <w:sz w:val="24"/>
          <w:szCs w:val="24"/>
          <w:vertAlign w:val="subscript"/>
        </w:rPr>
        <w:t>(1-X)</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hAnsi="Times New Roman" w:cs="Times New Roman"/>
          <w:sz w:val="24"/>
        </w:rPr>
        <w:t xml:space="preserve">, significantly facilitating </w:t>
      </w:r>
      <w:r>
        <w:rPr>
          <w:rFonts w:ascii="Times New Roman" w:eastAsia="宋体" w:hAnsi="Times New Roman" w:cs="Times New Roman"/>
          <w:sz w:val="24"/>
          <w:szCs w:val="24"/>
        </w:rPr>
        <w:t xml:space="preserve">the conversion </w:t>
      </w:r>
      <w:r>
        <w:rPr>
          <w:rFonts w:ascii="Times New Roman" w:eastAsia="宋体" w:hAnsi="Times New Roman" w:cs="Times New Roman"/>
          <w:sz w:val="24"/>
          <w:szCs w:val="24"/>
        </w:rPr>
        <w:lastRenderedPageBreak/>
        <w:t>from 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 to 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S. In addition, we employed </w:t>
      </w:r>
      <w:r w:rsidR="00926AA0" w:rsidRPr="00926AA0">
        <w:rPr>
          <w:rFonts w:ascii="Times New Roman" w:eastAsia="宋体" w:hAnsi="Times New Roman" w:cs="Times New Roman"/>
          <w:sz w:val="24"/>
          <w:szCs w:val="24"/>
        </w:rPr>
        <w:t>the sure independence screening and sparsifying operator (SISSO)</w:t>
      </w:r>
      <w:r>
        <w:rPr>
          <w:rFonts w:ascii="Times New Roman" w:eastAsia="宋体" w:hAnsi="Times New Roman" w:cs="Times New Roman"/>
          <w:sz w:val="24"/>
          <w:szCs w:val="24"/>
        </w:rPr>
        <w:t xml:space="preserve"> based on machine learning to screen and construct simple and effective descriptors to predict ΔG and derive their corresponding analytical expressions. By analyzing the importance of the descriptors, we pointed out that</w:t>
      </w:r>
      <w:r>
        <w:rPr>
          <w:rFonts w:ascii="Times New Roman" w:hAnsi="Times New Roman" w:cs="Times New Roman"/>
          <w:sz w:val="24"/>
        </w:rPr>
        <w:t xml:space="preserve"> the charge transfer of reactants(</w:t>
      </w:r>
      <m:oMath>
        <m:sSub>
          <m:sSubPr>
            <m:ctrlPr>
              <w:rPr>
                <w:rFonts w:ascii="Cambria Math" w:hAnsi="Cambria Math" w:cs="Times New Roman"/>
                <w:iCs/>
                <w:sz w:val="24"/>
                <w:szCs w:val="24"/>
              </w:rPr>
            </m:ctrlPr>
          </m:sSubPr>
          <m:e>
            <m:r>
              <m:rPr>
                <m:nor/>
              </m:rPr>
              <w:rPr>
                <w:rFonts w:ascii="Times New Roman" w:hAnsi="Times New Roman" w:cs="Times New Roman"/>
                <w:sz w:val="24"/>
                <w:szCs w:val="24"/>
              </w:rPr>
              <m:t>Q</m:t>
            </m:r>
          </m:e>
          <m:sub>
            <m:sSub>
              <m:sSubPr>
                <m:ctrlPr>
                  <w:rPr>
                    <w:rFonts w:ascii="Cambria Math" w:hAnsi="Cambria Math" w:cs="Times New Roman"/>
                    <w:iCs/>
                    <w:sz w:val="24"/>
                    <w:szCs w:val="24"/>
                  </w:rPr>
                </m:ctrlPr>
              </m:sSubPr>
              <m:e>
                <m:r>
                  <m:rPr>
                    <m:nor/>
                  </m:rPr>
                  <w:rPr>
                    <w:rFonts w:ascii="Times New Roman" w:hAnsi="Times New Roman" w:cs="Times New Roman"/>
                    <w:sz w:val="24"/>
                    <w:szCs w:val="24"/>
                  </w:rPr>
                  <m:t>Li</m:t>
                </m:r>
              </m:e>
              <m:sub>
                <m:r>
                  <m:rPr>
                    <m:nor/>
                  </m:rPr>
                  <w:rPr>
                    <w:rFonts w:ascii="Times New Roman" w:hAnsi="Times New Roman" w:cs="Times New Roman"/>
                    <w:sz w:val="24"/>
                    <w:szCs w:val="24"/>
                  </w:rPr>
                  <m:t>2</m:t>
                </m:r>
              </m:sub>
            </m:sSub>
            <m:sSub>
              <m:sSubPr>
                <m:ctrlPr>
                  <w:rPr>
                    <w:rFonts w:ascii="Cambria Math" w:hAnsi="Cambria Math" w:cs="Times New Roman"/>
                    <w:iCs/>
                    <w:sz w:val="24"/>
                    <w:szCs w:val="24"/>
                  </w:rPr>
                </m:ctrlPr>
              </m:sSubPr>
              <m:e>
                <m:r>
                  <m:rPr>
                    <m:nor/>
                  </m:rPr>
                  <w:rPr>
                    <w:rFonts w:ascii="Times New Roman" w:hAnsi="Times New Roman" w:cs="Times New Roman"/>
                    <w:sz w:val="24"/>
                    <w:szCs w:val="24"/>
                  </w:rPr>
                  <m:t>S</m:t>
                </m:r>
              </m:e>
              <m:sub>
                <m:r>
                  <m:rPr>
                    <m:nor/>
                  </m:rPr>
                  <w:rPr>
                    <w:rFonts w:ascii="Times New Roman" w:hAnsi="Times New Roman" w:cs="Times New Roman"/>
                    <w:sz w:val="24"/>
                    <w:szCs w:val="24"/>
                  </w:rPr>
                  <m:t>2</m:t>
                </m:r>
              </m:sub>
            </m:sSub>
          </m:sub>
        </m:sSub>
      </m:oMath>
      <w:r>
        <w:rPr>
          <w:rFonts w:ascii="Times New Roman" w:hAnsi="Times New Roman" w:cs="Times New Roman"/>
          <w:iCs/>
          <w:sz w:val="24"/>
          <w:szCs w:val="24"/>
        </w:rPr>
        <w:t>)</w:t>
      </w:r>
      <w:r w:rsidR="00926AA0">
        <w:rPr>
          <w:rFonts w:ascii="Times New Roman" w:hAnsi="Times New Roman" w:cs="Times New Roman"/>
          <w:iCs/>
          <w:sz w:val="24"/>
          <w:szCs w:val="24"/>
        </w:rPr>
        <w:t>,</w:t>
      </w:r>
      <w:r>
        <w:rPr>
          <w:rFonts w:ascii="Times New Roman" w:hAnsi="Times New Roman" w:cs="Times New Roman"/>
          <w:sz w:val="24"/>
        </w:rPr>
        <w:t xml:space="preserve"> </w:t>
      </w:r>
      <w:r w:rsidR="00926AA0">
        <w:rPr>
          <w:rFonts w:ascii="Times New Roman" w:hAnsi="Times New Roman" w:cs="Times New Roman"/>
          <w:sz w:val="24"/>
        </w:rPr>
        <w:t>the electron</w:t>
      </w:r>
      <w:r w:rsidR="00926AA0" w:rsidRPr="00B308A1">
        <w:rPr>
          <w:rFonts w:ascii="Times New Roman" w:hAnsi="Times New Roman" w:cs="Times New Roman"/>
          <w:sz w:val="24"/>
        </w:rPr>
        <w:t>egative difference</w:t>
      </w:r>
      <w:r w:rsidR="00926AA0">
        <w:rPr>
          <w:rFonts w:ascii="Times New Roman" w:hAnsi="Times New Roman" w:cs="Times New Roman"/>
          <w:sz w:val="24"/>
        </w:rPr>
        <w:t>(ΔX)</w:t>
      </w:r>
      <w:r w:rsidR="00926AA0" w:rsidRPr="00B308A1">
        <w:rPr>
          <w:rFonts w:ascii="Times New Roman" w:hAnsi="Times New Roman" w:cs="Times New Roman"/>
          <w:sz w:val="24"/>
        </w:rPr>
        <w:t xml:space="preserve">, </w:t>
      </w:r>
      <w:r w:rsidR="00926AA0">
        <w:rPr>
          <w:rFonts w:ascii="Times New Roman" w:hAnsi="Times New Roman" w:cs="Times New Roman"/>
          <w:sz w:val="24"/>
        </w:rPr>
        <w:t xml:space="preserve">the high </w:t>
      </w:r>
      <w:r w:rsidR="00926AA0" w:rsidRPr="00DC515A">
        <w:rPr>
          <w:rFonts w:ascii="Times New Roman" w:hAnsi="Times New Roman" w:cs="Times New Roman"/>
          <w:sz w:val="24"/>
        </w:rPr>
        <w:t>adsorption energy of</w:t>
      </w:r>
      <w:r w:rsidR="00926AA0">
        <w:rPr>
          <w:rFonts w:ascii="Times New Roman" w:hAnsi="Times New Roman" w:cs="Times New Roman"/>
          <w:sz w:val="24"/>
        </w:rPr>
        <w:t xml:space="preserve"> Li</w:t>
      </w:r>
      <w:r w:rsidR="00926AA0" w:rsidRPr="00926AA0">
        <w:rPr>
          <w:rFonts w:ascii="Times New Roman" w:hAnsi="Times New Roman" w:cs="Times New Roman"/>
          <w:sz w:val="24"/>
          <w:vertAlign w:val="subscript"/>
        </w:rPr>
        <w:t>2</w:t>
      </w:r>
      <w:r w:rsidR="00926AA0">
        <w:rPr>
          <w:rFonts w:ascii="Times New Roman" w:hAnsi="Times New Roman" w:cs="Times New Roman"/>
          <w:sz w:val="24"/>
        </w:rPr>
        <w:t>S</w:t>
      </w:r>
      <m:oMath>
        <m:r>
          <m:rPr>
            <m:sty m:val="p"/>
          </m:rPr>
          <w:rPr>
            <w:rFonts w:ascii="Cambria Math" w:hAnsi="Cambria Math" w:cs="Times New Roman"/>
            <w:sz w:val="24"/>
          </w:rPr>
          <m:t>(</m:t>
        </m:r>
        <m:sSub>
          <m:sSubPr>
            <m:ctrlPr>
              <w:rPr>
                <w:rFonts w:ascii="Cambria Math" w:hAnsi="Cambria Math" w:cs="Times New Roman"/>
                <w:iCs/>
                <w:sz w:val="24"/>
                <w:szCs w:val="24"/>
              </w:rPr>
            </m:ctrlPr>
          </m:sSubPr>
          <m:e>
            <m:r>
              <m:rPr>
                <m:nor/>
              </m:rPr>
              <w:rPr>
                <w:rFonts w:ascii="Times New Roman" w:hAnsi="Times New Roman" w:cs="Times New Roman"/>
                <w:sz w:val="24"/>
                <w:szCs w:val="24"/>
              </w:rPr>
              <m:t>Ea</m:t>
            </m:r>
          </m:e>
          <m:sub>
            <m:sSub>
              <m:sSubPr>
                <m:ctrlPr>
                  <w:rPr>
                    <w:rFonts w:ascii="Cambria Math" w:hAnsi="Cambria Math" w:cs="Times New Roman"/>
                    <w:iCs/>
                    <w:sz w:val="24"/>
                    <w:szCs w:val="24"/>
                  </w:rPr>
                </m:ctrlPr>
              </m:sSubPr>
              <m:e>
                <m:r>
                  <m:rPr>
                    <m:nor/>
                  </m:rPr>
                  <w:rPr>
                    <w:rFonts w:ascii="Times New Roman" w:hAnsi="Times New Roman" w:cs="Times New Roman"/>
                    <w:sz w:val="24"/>
                    <w:szCs w:val="24"/>
                  </w:rPr>
                  <m:t>Li</m:t>
                </m:r>
              </m:e>
              <m:sub>
                <m:r>
                  <m:rPr>
                    <m:nor/>
                  </m:rPr>
                  <w:rPr>
                    <w:rFonts w:ascii="Times New Roman" w:hAnsi="Times New Roman" w:cs="Times New Roman"/>
                    <w:sz w:val="24"/>
                    <w:szCs w:val="24"/>
                  </w:rPr>
                  <m:t>2</m:t>
                </m:r>
              </m:sub>
            </m:sSub>
            <m:r>
              <m:rPr>
                <m:nor/>
              </m:rPr>
              <w:rPr>
                <w:rFonts w:ascii="Times New Roman" w:hAnsi="Times New Roman" w:cs="Times New Roman"/>
                <w:sz w:val="24"/>
                <w:szCs w:val="24"/>
              </w:rPr>
              <m:t>S</m:t>
            </m:r>
          </m:sub>
        </m:sSub>
      </m:oMath>
      <w:r w:rsidR="00926AA0">
        <w:rPr>
          <w:rFonts w:ascii="Times New Roman" w:hAnsi="Times New Roman" w:cs="Times New Roman" w:hint="eastAsia"/>
          <w:iCs/>
          <w:sz w:val="24"/>
          <w:szCs w:val="24"/>
        </w:rPr>
        <w:t>),</w:t>
      </w:r>
      <w:r w:rsidR="00926AA0">
        <w:rPr>
          <w:rFonts w:ascii="Times New Roman" w:hAnsi="Times New Roman" w:cs="Times New Roman"/>
          <w:iCs/>
          <w:sz w:val="24"/>
          <w:szCs w:val="24"/>
        </w:rPr>
        <w:t xml:space="preserve"> </w:t>
      </w:r>
      <w:r w:rsidR="00926AA0" w:rsidRPr="00B308A1">
        <w:rPr>
          <w:rFonts w:ascii="Times New Roman" w:hAnsi="Times New Roman" w:cs="Times New Roman"/>
          <w:sz w:val="24"/>
        </w:rPr>
        <w:t>and work function</w:t>
      </w:r>
      <w:r w:rsidR="00926AA0">
        <w:rPr>
          <w:rFonts w:ascii="Times New Roman" w:hAnsi="Times New Roman" w:cs="Times New Roman"/>
          <w:sz w:val="24"/>
        </w:rPr>
        <w:t>(WF)</w:t>
      </w:r>
      <w:r w:rsidR="00926AA0" w:rsidRPr="00B308A1">
        <w:rPr>
          <w:rFonts w:ascii="Times New Roman" w:hAnsi="Times New Roman" w:cs="Times New Roman"/>
          <w:sz w:val="24"/>
        </w:rPr>
        <w:t xml:space="preserve"> </w:t>
      </w:r>
      <w:r>
        <w:rPr>
          <w:rFonts w:ascii="Times New Roman" w:eastAsia="宋体" w:hAnsi="Times New Roman" w:cs="Times New Roman"/>
          <w:sz w:val="24"/>
          <w:szCs w:val="24"/>
        </w:rPr>
        <w:t xml:space="preserve">affect </w:t>
      </w:r>
      <w:r w:rsidR="00926AA0" w:rsidRPr="00B308A1">
        <w:rPr>
          <w:rFonts w:ascii="Times New Roman" w:hAnsi="Times New Roman" w:cs="Times New Roman"/>
          <w:sz w:val="24"/>
        </w:rPr>
        <w:t>together</w:t>
      </w:r>
      <w:r w:rsidR="00926AA0">
        <w:rPr>
          <w:rFonts w:ascii="Times New Roman" w:hAnsi="Times New Roman" w:cs="Times New Roman"/>
          <w:sz w:val="24"/>
        </w:rPr>
        <w:t xml:space="preserve"> </w:t>
      </w:r>
      <w:r>
        <w:rPr>
          <w:rFonts w:ascii="Times New Roman" w:eastAsia="等线" w:hAnsi="Times New Roman" w:cs="Times New Roman"/>
          <w:sz w:val="24"/>
        </w:rPr>
        <w:t>Δ</w:t>
      </w:r>
      <w:r w:rsidR="00926AA0">
        <w:rPr>
          <w:rFonts w:ascii="Times New Roman" w:hAnsi="Times New Roman" w:cs="Times New Roman"/>
          <w:sz w:val="24"/>
        </w:rPr>
        <w:t>G</w:t>
      </w:r>
      <w:r>
        <w:rPr>
          <w:rFonts w:ascii="Times New Roman" w:hAnsi="Times New Roman" w:cs="Times New Roman"/>
          <w:sz w:val="24"/>
        </w:rPr>
        <w:t xml:space="preserve">. This analysis provides valuable insights into the relationship between doping concentration and the </w:t>
      </w:r>
      <w:r>
        <w:rPr>
          <w:rFonts w:ascii="Times New Roman" w:eastAsia="宋体" w:hAnsi="Times New Roman" w:cs="Times New Roman"/>
          <w:sz w:val="24"/>
          <w:szCs w:val="24"/>
        </w:rPr>
        <w:t>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S</w:t>
      </w:r>
      <w:r>
        <w:rPr>
          <w:rFonts w:ascii="Times New Roman" w:hAnsi="Times New Roman" w:cs="Times New Roman"/>
          <w:sz w:val="24"/>
        </w:rPr>
        <w:t xml:space="preserve"> conversion process. Our findings demonstrate that the machine learning approach we used is instructive for theoretical studies of </w:t>
      </w:r>
      <w:r>
        <w:rPr>
          <w:rFonts w:ascii="Times New Roman" w:eastAsia="宋体" w:hAnsi="Times New Roman" w:cs="Times New Roman"/>
          <w:sz w:val="24"/>
          <w:szCs w:val="24"/>
        </w:rPr>
        <w:t>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S</w:t>
      </w:r>
      <w:r>
        <w:rPr>
          <w:rFonts w:ascii="Times New Roman" w:hAnsi="Times New Roman" w:cs="Times New Roman"/>
          <w:sz w:val="24"/>
        </w:rPr>
        <w:t xml:space="preserve"> reactions, opening a new window for rapid screening of efficient </w:t>
      </w:r>
      <w:r>
        <w:rPr>
          <w:rFonts w:ascii="Times New Roman" w:eastAsia="宋体" w:hAnsi="Times New Roman" w:cs="Times New Roman"/>
          <w:sz w:val="24"/>
          <w:szCs w:val="24"/>
        </w:rPr>
        <w:t>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S</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 xml:space="preserve"> to Li</w:t>
      </w:r>
      <w:r>
        <w:rPr>
          <w:rFonts w:ascii="Times New Roman" w:eastAsia="宋体" w:hAnsi="Times New Roman" w:cs="Times New Roman"/>
          <w:sz w:val="24"/>
          <w:szCs w:val="24"/>
          <w:vertAlign w:val="subscript"/>
        </w:rPr>
        <w:t>2</w:t>
      </w:r>
      <w:r>
        <w:rPr>
          <w:rFonts w:ascii="Times New Roman" w:eastAsia="宋体" w:hAnsi="Times New Roman" w:cs="Times New Roman"/>
          <w:sz w:val="24"/>
          <w:szCs w:val="24"/>
        </w:rPr>
        <w:t>S</w:t>
      </w:r>
      <w:r>
        <w:rPr>
          <w:rFonts w:ascii="Times New Roman" w:hAnsi="Times New Roman" w:cs="Times New Roman"/>
          <w:sz w:val="24"/>
        </w:rPr>
        <w:t xml:space="preserve"> catalysts.</w:t>
      </w:r>
    </w:p>
    <w:p w:rsidR="006F27F2" w:rsidRPr="00371BA9" w:rsidRDefault="008E0F95" w:rsidP="00371BA9">
      <w:pPr>
        <w:pStyle w:val="1"/>
        <w:spacing w:before="100" w:after="100"/>
        <w:rPr>
          <w:rFonts w:ascii="Times New Roman" w:hAnsi="Times New Roman" w:cs="Times New Roman"/>
          <w:sz w:val="36"/>
        </w:rPr>
      </w:pPr>
      <w:bookmarkStart w:id="153" w:name="_Toc190351414"/>
      <w:r w:rsidRPr="00371BA9">
        <w:rPr>
          <w:rFonts w:ascii="Times New Roman" w:hAnsi="Times New Roman" w:cs="Times New Roman"/>
        </w:rPr>
        <w:t>Acknowledgment</w:t>
      </w:r>
      <w:bookmarkEnd w:id="153"/>
    </w:p>
    <w:p w:rsidR="006F27F2" w:rsidRDefault="008E0F95">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 xml:space="preserve">This work is financially supported by the Scientific and Technological Development Project of Jilin Province, China (Grant No. </w:t>
      </w:r>
      <w:hyperlink r:id="rId12" w:anchor="gs1" w:history="1">
        <w:r>
          <w:rPr>
            <w:rFonts w:ascii="Times New Roman" w:eastAsia="宋体" w:hAnsi="Times New Roman" w:cs="Times New Roman"/>
            <w:sz w:val="24"/>
            <w:szCs w:val="24"/>
          </w:rPr>
          <w:t>20240101111JC</w:t>
        </w:r>
      </w:hyperlink>
      <w:r>
        <w:rPr>
          <w:rFonts w:ascii="Times New Roman" w:eastAsia="宋体" w:hAnsi="Times New Roman" w:cs="Times New Roman"/>
          <w:sz w:val="24"/>
          <w:szCs w:val="24"/>
        </w:rPr>
        <w:t>).</w:t>
      </w:r>
    </w:p>
    <w:p w:rsidR="006F27F2" w:rsidRPr="00371BA9" w:rsidRDefault="008E0F95" w:rsidP="00371BA9">
      <w:pPr>
        <w:pStyle w:val="1"/>
        <w:spacing w:before="100" w:after="100"/>
        <w:rPr>
          <w:rFonts w:ascii="Times New Roman" w:hAnsi="Times New Roman" w:cs="Times New Roman"/>
        </w:rPr>
      </w:pPr>
      <w:r>
        <w:rPr>
          <w:rFonts w:eastAsia="宋体"/>
          <w:sz w:val="24"/>
          <w:szCs w:val="24"/>
        </w:rPr>
        <w:br w:type="page"/>
      </w:r>
      <w:bookmarkStart w:id="154" w:name="_Toc190351415"/>
      <w:r w:rsidRPr="00371BA9">
        <w:rPr>
          <w:rFonts w:ascii="Times New Roman" w:hAnsi="Times New Roman" w:cs="Times New Roman"/>
        </w:rPr>
        <w:lastRenderedPageBreak/>
        <w:t>References</w:t>
      </w:r>
      <w:bookmarkEnd w:id="154"/>
    </w:p>
    <w:p w:rsidR="007C5ED4" w:rsidRPr="007C5ED4" w:rsidRDefault="008E0F95" w:rsidP="007C5ED4">
      <w:pPr>
        <w:pStyle w:val="EndNoteBibliography"/>
        <w:ind w:left="720" w:hanging="720"/>
        <w:rPr>
          <w:noProof/>
        </w:rPr>
      </w:pPr>
      <w:r>
        <w:fldChar w:fldCharType="begin"/>
      </w:r>
      <w:r>
        <w:instrText xml:space="preserve"> ADDIN EN.REFLIST </w:instrText>
      </w:r>
      <w:r>
        <w:fldChar w:fldCharType="separate"/>
      </w:r>
      <w:r w:rsidR="007C5ED4" w:rsidRPr="007C5ED4">
        <w:rPr>
          <w:noProof/>
        </w:rPr>
        <w:t>[1]</w:t>
      </w:r>
      <w:r w:rsidR="007C5ED4" w:rsidRPr="007C5ED4">
        <w:rPr>
          <w:noProof/>
        </w:rPr>
        <w:tab/>
        <w:t xml:space="preserve">H. J. Peng, J. Q. Huang, X. B. Cheng, Q. Zhang, </w:t>
      </w:r>
      <w:r w:rsidR="007C5ED4" w:rsidRPr="007C5ED4">
        <w:rPr>
          <w:i/>
          <w:noProof/>
        </w:rPr>
        <w:t xml:space="preserve">Advanced Energy Materials </w:t>
      </w:r>
      <w:r w:rsidR="007C5ED4" w:rsidRPr="007C5ED4">
        <w:rPr>
          <w:b/>
          <w:noProof/>
        </w:rPr>
        <w:t>2017</w:t>
      </w:r>
      <w:r w:rsidR="007C5ED4" w:rsidRPr="007C5ED4">
        <w:rPr>
          <w:noProof/>
        </w:rPr>
        <w:t xml:space="preserve">, </w:t>
      </w:r>
      <w:r w:rsidR="007C5ED4" w:rsidRPr="007C5ED4">
        <w:rPr>
          <w:i/>
          <w:noProof/>
        </w:rPr>
        <w:t>7</w:t>
      </w:r>
      <w:r w:rsidR="007C5ED4" w:rsidRPr="007C5ED4">
        <w:rPr>
          <w:noProof/>
        </w:rPr>
        <w:t>, 1700260.</w:t>
      </w:r>
    </w:p>
    <w:p w:rsidR="007C5ED4" w:rsidRPr="007C5ED4" w:rsidRDefault="007C5ED4" w:rsidP="007C5ED4">
      <w:pPr>
        <w:pStyle w:val="EndNoteBibliography"/>
        <w:ind w:left="720" w:hanging="720"/>
        <w:rPr>
          <w:noProof/>
        </w:rPr>
      </w:pPr>
      <w:r w:rsidRPr="007C5ED4">
        <w:rPr>
          <w:noProof/>
        </w:rPr>
        <w:t>[2]</w:t>
      </w:r>
      <w:r w:rsidRPr="007C5ED4">
        <w:rPr>
          <w:noProof/>
        </w:rPr>
        <w:tab/>
        <w:t xml:space="preserve">A. Manthiram, Y. Fu, S.-H. Chung, C. Zu, Y.-S. Su, </w:t>
      </w:r>
      <w:r w:rsidRPr="007C5ED4">
        <w:rPr>
          <w:i/>
          <w:noProof/>
        </w:rPr>
        <w:t xml:space="preserve">Chem. Rev. (Washington, DC, U. S.) </w:t>
      </w:r>
      <w:r w:rsidRPr="007C5ED4">
        <w:rPr>
          <w:b/>
          <w:noProof/>
        </w:rPr>
        <w:t>2014</w:t>
      </w:r>
      <w:r w:rsidRPr="007C5ED4">
        <w:rPr>
          <w:noProof/>
        </w:rPr>
        <w:t xml:space="preserve">, </w:t>
      </w:r>
      <w:r w:rsidRPr="007C5ED4">
        <w:rPr>
          <w:i/>
          <w:noProof/>
        </w:rPr>
        <w:t>114</w:t>
      </w:r>
      <w:r w:rsidRPr="007C5ED4">
        <w:rPr>
          <w:noProof/>
        </w:rPr>
        <w:t>, 11751-11787.</w:t>
      </w:r>
    </w:p>
    <w:p w:rsidR="007C5ED4" w:rsidRPr="007C5ED4" w:rsidRDefault="007C5ED4" w:rsidP="007C5ED4">
      <w:pPr>
        <w:pStyle w:val="EndNoteBibliography"/>
        <w:ind w:left="720" w:hanging="720"/>
        <w:rPr>
          <w:noProof/>
        </w:rPr>
      </w:pPr>
      <w:r w:rsidRPr="007C5ED4">
        <w:rPr>
          <w:noProof/>
        </w:rPr>
        <w:t>[3]</w:t>
      </w:r>
      <w:r w:rsidRPr="007C5ED4">
        <w:rPr>
          <w:noProof/>
        </w:rPr>
        <w:tab/>
        <w:t xml:space="preserve">M. A. Pope, I. A. Aksay, </w:t>
      </w:r>
      <w:r w:rsidRPr="007C5ED4">
        <w:rPr>
          <w:i/>
          <w:noProof/>
        </w:rPr>
        <w:t xml:space="preserve">Advanced Energy Materials </w:t>
      </w:r>
      <w:r w:rsidRPr="007C5ED4">
        <w:rPr>
          <w:b/>
          <w:noProof/>
        </w:rPr>
        <w:t>2015</w:t>
      </w:r>
      <w:r w:rsidRPr="007C5ED4">
        <w:rPr>
          <w:noProof/>
        </w:rPr>
        <w:t xml:space="preserve">, </w:t>
      </w:r>
      <w:r w:rsidRPr="007C5ED4">
        <w:rPr>
          <w:i/>
          <w:noProof/>
        </w:rPr>
        <w:t>5</w:t>
      </w:r>
      <w:r w:rsidRPr="007C5ED4">
        <w:rPr>
          <w:noProof/>
        </w:rPr>
        <w:t>, 1500124.</w:t>
      </w:r>
    </w:p>
    <w:p w:rsidR="007C5ED4" w:rsidRPr="007C5ED4" w:rsidRDefault="007C5ED4" w:rsidP="007C5ED4">
      <w:pPr>
        <w:pStyle w:val="EndNoteBibliography"/>
        <w:ind w:left="720" w:hanging="720"/>
        <w:rPr>
          <w:noProof/>
        </w:rPr>
      </w:pPr>
      <w:r w:rsidRPr="007C5ED4">
        <w:rPr>
          <w:noProof/>
        </w:rPr>
        <w:t>[4]</w:t>
      </w:r>
      <w:r w:rsidRPr="007C5ED4">
        <w:rPr>
          <w:noProof/>
        </w:rPr>
        <w:tab/>
        <w:t xml:space="preserve">L. Peng, Z. Wei, C. Wan, J. Li, Z. Chen, D. Zhu, D. Baumann, H. Liu, C. S. Allen, X. Xu, </w:t>
      </w:r>
      <w:r w:rsidRPr="007C5ED4">
        <w:rPr>
          <w:i/>
          <w:noProof/>
        </w:rPr>
        <w:t xml:space="preserve">Nature Catalysis </w:t>
      </w:r>
      <w:r w:rsidRPr="007C5ED4">
        <w:rPr>
          <w:b/>
          <w:noProof/>
        </w:rPr>
        <w:t>2020</w:t>
      </w:r>
      <w:r w:rsidRPr="007C5ED4">
        <w:rPr>
          <w:noProof/>
        </w:rPr>
        <w:t xml:space="preserve">, </w:t>
      </w:r>
      <w:r w:rsidRPr="007C5ED4">
        <w:rPr>
          <w:i/>
          <w:noProof/>
        </w:rPr>
        <w:t>3</w:t>
      </w:r>
      <w:r w:rsidRPr="007C5ED4">
        <w:rPr>
          <w:noProof/>
        </w:rPr>
        <w:t>, 762-770.</w:t>
      </w:r>
    </w:p>
    <w:p w:rsidR="007C5ED4" w:rsidRPr="007C5ED4" w:rsidRDefault="007C5ED4" w:rsidP="007C5ED4">
      <w:pPr>
        <w:pStyle w:val="EndNoteBibliography"/>
        <w:ind w:left="720" w:hanging="720"/>
        <w:rPr>
          <w:noProof/>
        </w:rPr>
      </w:pPr>
      <w:r w:rsidRPr="007C5ED4">
        <w:rPr>
          <w:noProof/>
        </w:rPr>
        <w:t>[5]</w:t>
      </w:r>
      <w:r w:rsidRPr="007C5ED4">
        <w:rPr>
          <w:noProof/>
        </w:rPr>
        <w:tab/>
        <w:t xml:space="preserve">Z. Wang, H. Ji, L. Zhou, X. Shen, L. Gao, J. Liu, T. Yang, T. Qian, C. Yan, </w:t>
      </w:r>
      <w:r w:rsidRPr="007C5ED4">
        <w:rPr>
          <w:i/>
          <w:noProof/>
        </w:rPr>
        <w:t xml:space="preserve">ACS Nano </w:t>
      </w:r>
      <w:r w:rsidRPr="007C5ED4">
        <w:rPr>
          <w:b/>
          <w:noProof/>
        </w:rPr>
        <w:t>2021</w:t>
      </w:r>
      <w:r w:rsidRPr="007C5ED4">
        <w:rPr>
          <w:noProof/>
        </w:rPr>
        <w:t xml:space="preserve">, </w:t>
      </w:r>
      <w:r w:rsidRPr="007C5ED4">
        <w:rPr>
          <w:i/>
          <w:noProof/>
        </w:rPr>
        <w:t>15</w:t>
      </w:r>
      <w:r w:rsidRPr="007C5ED4">
        <w:rPr>
          <w:noProof/>
        </w:rPr>
        <w:t>, 13847-13856.</w:t>
      </w:r>
    </w:p>
    <w:p w:rsidR="007C5ED4" w:rsidRPr="007C5ED4" w:rsidRDefault="007C5ED4" w:rsidP="007C5ED4">
      <w:pPr>
        <w:pStyle w:val="EndNoteBibliography"/>
        <w:ind w:left="720" w:hanging="720"/>
        <w:rPr>
          <w:noProof/>
        </w:rPr>
      </w:pPr>
      <w:r w:rsidRPr="007C5ED4">
        <w:rPr>
          <w:noProof/>
        </w:rPr>
        <w:t>[6]</w:t>
      </w:r>
      <w:r w:rsidRPr="007C5ED4">
        <w:rPr>
          <w:noProof/>
        </w:rPr>
        <w:tab/>
        <w:t xml:space="preserve">R. Yan, Z. Zhao, M. Cheng, Z. Yang, C. Cheng, X. Liu, B. Yin, S. Li, </w:t>
      </w:r>
      <w:r w:rsidRPr="007C5ED4">
        <w:rPr>
          <w:i/>
          <w:noProof/>
        </w:rPr>
        <w:t xml:space="preserve">Angewandte Chemie International Edition </w:t>
      </w:r>
      <w:r w:rsidRPr="007C5ED4">
        <w:rPr>
          <w:b/>
          <w:noProof/>
        </w:rPr>
        <w:t>2022</w:t>
      </w:r>
      <w:r w:rsidRPr="007C5ED4">
        <w:rPr>
          <w:noProof/>
        </w:rPr>
        <w:t xml:space="preserve">, </w:t>
      </w:r>
      <w:r w:rsidRPr="007C5ED4">
        <w:rPr>
          <w:i/>
          <w:noProof/>
        </w:rPr>
        <w:t>62</w:t>
      </w:r>
      <w:r w:rsidRPr="007C5ED4">
        <w:rPr>
          <w:noProof/>
        </w:rPr>
        <w:t>.</w:t>
      </w:r>
    </w:p>
    <w:p w:rsidR="007C5ED4" w:rsidRPr="007C5ED4" w:rsidRDefault="007C5ED4" w:rsidP="007C5ED4">
      <w:pPr>
        <w:pStyle w:val="EndNoteBibliography"/>
        <w:ind w:left="720" w:hanging="720"/>
        <w:rPr>
          <w:noProof/>
        </w:rPr>
      </w:pPr>
      <w:r w:rsidRPr="007C5ED4">
        <w:rPr>
          <w:noProof/>
        </w:rPr>
        <w:t>[7]</w:t>
      </w:r>
      <w:r w:rsidRPr="007C5ED4">
        <w:rPr>
          <w:noProof/>
        </w:rPr>
        <w:tab/>
        <w:t xml:space="preserve">L. Zhou, D. L. Danilov, F. Qiao, J. Wang, H. Li, R. A. Eichel, P. H. L. Notten, </w:t>
      </w:r>
      <w:r w:rsidRPr="007C5ED4">
        <w:rPr>
          <w:i/>
          <w:noProof/>
        </w:rPr>
        <w:t xml:space="preserve">Advanced Energy Materials </w:t>
      </w:r>
      <w:r w:rsidRPr="007C5ED4">
        <w:rPr>
          <w:b/>
          <w:noProof/>
        </w:rPr>
        <w:t>2022</w:t>
      </w:r>
      <w:r w:rsidRPr="007C5ED4">
        <w:rPr>
          <w:noProof/>
        </w:rPr>
        <w:t xml:space="preserve">, </w:t>
      </w:r>
      <w:r w:rsidRPr="007C5ED4">
        <w:rPr>
          <w:i/>
          <w:noProof/>
        </w:rPr>
        <w:t>12</w:t>
      </w:r>
      <w:r w:rsidRPr="007C5ED4">
        <w:rPr>
          <w:noProof/>
        </w:rPr>
        <w:t>.</w:t>
      </w:r>
    </w:p>
    <w:p w:rsidR="007C5ED4" w:rsidRPr="007C5ED4" w:rsidRDefault="007C5ED4" w:rsidP="007C5ED4">
      <w:pPr>
        <w:pStyle w:val="EndNoteBibliography"/>
        <w:ind w:left="720" w:hanging="720"/>
        <w:rPr>
          <w:noProof/>
        </w:rPr>
      </w:pPr>
      <w:r w:rsidRPr="007C5ED4">
        <w:rPr>
          <w:noProof/>
        </w:rPr>
        <w:t>[8]</w:t>
      </w:r>
      <w:r w:rsidRPr="007C5ED4">
        <w:rPr>
          <w:noProof/>
        </w:rPr>
        <w:tab/>
        <w:t xml:space="preserve">J. Xie, B. Q. Li, H. J. Peng, Y. W. Song, M. Zhao, X. Chen, Q. Zhang, J. Q. Huang, </w:t>
      </w:r>
      <w:r w:rsidRPr="007C5ED4">
        <w:rPr>
          <w:i/>
          <w:noProof/>
        </w:rPr>
        <w:t xml:space="preserve">Adv. Mater. (Weinheim, Ger.) </w:t>
      </w:r>
      <w:r w:rsidRPr="007C5ED4">
        <w:rPr>
          <w:b/>
          <w:noProof/>
        </w:rPr>
        <w:t>2019</w:t>
      </w:r>
      <w:r w:rsidRPr="007C5ED4">
        <w:rPr>
          <w:noProof/>
        </w:rPr>
        <w:t xml:space="preserve">, </w:t>
      </w:r>
      <w:r w:rsidRPr="007C5ED4">
        <w:rPr>
          <w:i/>
          <w:noProof/>
        </w:rPr>
        <w:t>31</w:t>
      </w:r>
      <w:r w:rsidRPr="007C5ED4">
        <w:rPr>
          <w:noProof/>
        </w:rPr>
        <w:t>, 1903813.</w:t>
      </w:r>
    </w:p>
    <w:p w:rsidR="007C5ED4" w:rsidRPr="007C5ED4" w:rsidRDefault="007C5ED4" w:rsidP="007C5ED4">
      <w:pPr>
        <w:pStyle w:val="EndNoteBibliography"/>
        <w:ind w:left="720" w:hanging="720"/>
        <w:rPr>
          <w:noProof/>
        </w:rPr>
      </w:pPr>
      <w:r w:rsidRPr="007C5ED4">
        <w:rPr>
          <w:noProof/>
        </w:rPr>
        <w:t>[9]</w:t>
      </w:r>
      <w:r w:rsidRPr="007C5ED4">
        <w:rPr>
          <w:noProof/>
        </w:rPr>
        <w:tab/>
        <w:t xml:space="preserve">X. Ji, L. F. Nazar, </w:t>
      </w:r>
      <w:r w:rsidRPr="007C5ED4">
        <w:rPr>
          <w:i/>
          <w:noProof/>
        </w:rPr>
        <w:t xml:space="preserve">Journal of Materials Chemistry </w:t>
      </w:r>
      <w:r w:rsidRPr="007C5ED4">
        <w:rPr>
          <w:b/>
          <w:noProof/>
        </w:rPr>
        <w:t>2010</w:t>
      </w:r>
      <w:r w:rsidRPr="007C5ED4">
        <w:rPr>
          <w:noProof/>
        </w:rPr>
        <w:t xml:space="preserve">, </w:t>
      </w:r>
      <w:r w:rsidRPr="007C5ED4">
        <w:rPr>
          <w:i/>
          <w:noProof/>
        </w:rPr>
        <w:t>20</w:t>
      </w:r>
      <w:r w:rsidRPr="007C5ED4">
        <w:rPr>
          <w:noProof/>
        </w:rPr>
        <w:t>, 9821-9826.</w:t>
      </w:r>
    </w:p>
    <w:p w:rsidR="007C5ED4" w:rsidRPr="007C5ED4" w:rsidRDefault="007C5ED4" w:rsidP="007C5ED4">
      <w:pPr>
        <w:pStyle w:val="EndNoteBibliography"/>
        <w:ind w:left="720" w:hanging="720"/>
        <w:rPr>
          <w:noProof/>
        </w:rPr>
      </w:pPr>
      <w:r w:rsidRPr="007C5ED4">
        <w:rPr>
          <w:noProof/>
        </w:rPr>
        <w:t>[10]</w:t>
      </w:r>
      <w:r w:rsidRPr="007C5ED4">
        <w:rPr>
          <w:noProof/>
        </w:rPr>
        <w:tab/>
        <w:t xml:space="preserve">X. Fang, H. Peng, </w:t>
      </w:r>
      <w:r w:rsidRPr="007C5ED4">
        <w:rPr>
          <w:i/>
          <w:noProof/>
        </w:rPr>
        <w:t xml:space="preserve">Small </w:t>
      </w:r>
      <w:r w:rsidRPr="007C5ED4">
        <w:rPr>
          <w:b/>
          <w:noProof/>
        </w:rPr>
        <w:t>2015</w:t>
      </w:r>
      <w:r w:rsidRPr="007C5ED4">
        <w:rPr>
          <w:noProof/>
        </w:rPr>
        <w:t xml:space="preserve">, </w:t>
      </w:r>
      <w:r w:rsidRPr="007C5ED4">
        <w:rPr>
          <w:i/>
          <w:noProof/>
        </w:rPr>
        <w:t>11</w:t>
      </w:r>
      <w:r w:rsidRPr="007C5ED4">
        <w:rPr>
          <w:noProof/>
        </w:rPr>
        <w:t>, 1488-1511.</w:t>
      </w:r>
    </w:p>
    <w:p w:rsidR="007C5ED4" w:rsidRPr="007C5ED4" w:rsidRDefault="007C5ED4" w:rsidP="007C5ED4">
      <w:pPr>
        <w:pStyle w:val="EndNoteBibliography"/>
        <w:ind w:left="720" w:hanging="720"/>
        <w:rPr>
          <w:noProof/>
        </w:rPr>
      </w:pPr>
      <w:r w:rsidRPr="007C5ED4">
        <w:rPr>
          <w:noProof/>
        </w:rPr>
        <w:t>[11]</w:t>
      </w:r>
      <w:r w:rsidRPr="007C5ED4">
        <w:rPr>
          <w:noProof/>
        </w:rPr>
        <w:tab/>
        <w:t xml:space="preserve">Z. Jin, T. Lin, H. Jia, B. Liu, Q. Zhang, L. Li, L. Zhang, Z.-m. Su, C. Wang, </w:t>
      </w:r>
      <w:r w:rsidRPr="007C5ED4">
        <w:rPr>
          <w:i/>
          <w:noProof/>
        </w:rPr>
        <w:t xml:space="preserve">ACS Nano </w:t>
      </w:r>
      <w:r w:rsidRPr="007C5ED4">
        <w:rPr>
          <w:b/>
          <w:noProof/>
        </w:rPr>
        <w:t>2021</w:t>
      </w:r>
      <w:r w:rsidRPr="007C5ED4">
        <w:rPr>
          <w:noProof/>
        </w:rPr>
        <w:t xml:space="preserve">, </w:t>
      </w:r>
      <w:r w:rsidRPr="007C5ED4">
        <w:rPr>
          <w:i/>
          <w:noProof/>
        </w:rPr>
        <w:t>15</w:t>
      </w:r>
      <w:r w:rsidRPr="007C5ED4">
        <w:rPr>
          <w:noProof/>
        </w:rPr>
        <w:t>, 7318-7327.</w:t>
      </w:r>
    </w:p>
    <w:p w:rsidR="007C5ED4" w:rsidRPr="007C5ED4" w:rsidRDefault="007C5ED4" w:rsidP="007C5ED4">
      <w:pPr>
        <w:pStyle w:val="EndNoteBibliography"/>
        <w:ind w:left="720" w:hanging="720"/>
        <w:rPr>
          <w:noProof/>
        </w:rPr>
      </w:pPr>
      <w:r w:rsidRPr="007C5ED4">
        <w:rPr>
          <w:noProof/>
        </w:rPr>
        <w:t>[12]</w:t>
      </w:r>
      <w:r w:rsidRPr="007C5ED4">
        <w:rPr>
          <w:noProof/>
        </w:rPr>
        <w:tab/>
        <w:t xml:space="preserve">C. Wang, L. Sun, K. Li, Z. Wu, F. Zhang, L. Wang, </w:t>
      </w:r>
      <w:r w:rsidRPr="007C5ED4">
        <w:rPr>
          <w:i/>
          <w:noProof/>
        </w:rPr>
        <w:t xml:space="preserve">ACS Appl. Mater. Interfaces </w:t>
      </w:r>
      <w:r w:rsidRPr="007C5ED4">
        <w:rPr>
          <w:b/>
          <w:noProof/>
        </w:rPr>
        <w:t>2020</w:t>
      </w:r>
      <w:r w:rsidRPr="007C5ED4">
        <w:rPr>
          <w:noProof/>
        </w:rPr>
        <w:t xml:space="preserve">, </w:t>
      </w:r>
      <w:r w:rsidRPr="007C5ED4">
        <w:rPr>
          <w:i/>
          <w:noProof/>
        </w:rPr>
        <w:t>12</w:t>
      </w:r>
      <w:r w:rsidRPr="007C5ED4">
        <w:rPr>
          <w:noProof/>
        </w:rPr>
        <w:t>, 43560-43567.</w:t>
      </w:r>
    </w:p>
    <w:p w:rsidR="007C5ED4" w:rsidRPr="007C5ED4" w:rsidRDefault="007C5ED4" w:rsidP="007C5ED4">
      <w:pPr>
        <w:pStyle w:val="EndNoteBibliography"/>
        <w:ind w:left="720" w:hanging="720"/>
        <w:rPr>
          <w:noProof/>
        </w:rPr>
      </w:pPr>
      <w:r w:rsidRPr="007C5ED4">
        <w:rPr>
          <w:noProof/>
        </w:rPr>
        <w:t>[13]</w:t>
      </w:r>
      <w:r w:rsidRPr="007C5ED4">
        <w:rPr>
          <w:noProof/>
        </w:rPr>
        <w:tab/>
        <w:t xml:space="preserve">S. Feng, Z. H. Fu, X. Chen, B. Q. Li, H. J. Peng, N. Yao, X. Shen, L. Yu, Y. C. Gao, R. Zhang, </w:t>
      </w:r>
      <w:r w:rsidRPr="007C5ED4">
        <w:rPr>
          <w:i/>
          <w:noProof/>
        </w:rPr>
        <w:t xml:space="preserve">Angewandte Chemie </w:t>
      </w:r>
      <w:r w:rsidRPr="007C5ED4">
        <w:rPr>
          <w:b/>
          <w:noProof/>
        </w:rPr>
        <w:t>2022</w:t>
      </w:r>
      <w:r w:rsidRPr="007C5ED4">
        <w:rPr>
          <w:noProof/>
        </w:rPr>
        <w:t xml:space="preserve">, </w:t>
      </w:r>
      <w:r w:rsidRPr="007C5ED4">
        <w:rPr>
          <w:i/>
          <w:noProof/>
        </w:rPr>
        <w:t>134</w:t>
      </w:r>
      <w:r w:rsidRPr="007C5ED4">
        <w:rPr>
          <w:noProof/>
        </w:rPr>
        <w:t>, e202211448.</w:t>
      </w:r>
    </w:p>
    <w:p w:rsidR="007C5ED4" w:rsidRPr="007C5ED4" w:rsidRDefault="007C5ED4" w:rsidP="007C5ED4">
      <w:pPr>
        <w:pStyle w:val="EndNoteBibliography"/>
        <w:ind w:left="720" w:hanging="720"/>
        <w:rPr>
          <w:noProof/>
        </w:rPr>
      </w:pPr>
      <w:r w:rsidRPr="007C5ED4">
        <w:rPr>
          <w:noProof/>
        </w:rPr>
        <w:t>[14]</w:t>
      </w:r>
      <w:r w:rsidRPr="007C5ED4">
        <w:rPr>
          <w:noProof/>
        </w:rPr>
        <w:tab/>
        <w:t xml:space="preserve">Z. Yi, F. Su, L. Dai, Z. Wang, L. Xie, Z. Zuo, X. Chen, Y. Liu, C.-m. Chen, </w:t>
      </w:r>
      <w:r w:rsidRPr="007C5ED4">
        <w:rPr>
          <w:i/>
          <w:noProof/>
        </w:rPr>
        <w:t xml:space="preserve">Energy Storage Materials </w:t>
      </w:r>
      <w:r w:rsidRPr="007C5ED4">
        <w:rPr>
          <w:b/>
          <w:noProof/>
        </w:rPr>
        <w:t>2022</w:t>
      </w:r>
      <w:r w:rsidRPr="007C5ED4">
        <w:rPr>
          <w:noProof/>
        </w:rPr>
        <w:t xml:space="preserve">, </w:t>
      </w:r>
      <w:r w:rsidRPr="007C5ED4">
        <w:rPr>
          <w:i/>
          <w:noProof/>
        </w:rPr>
        <w:t>47</w:t>
      </w:r>
      <w:r w:rsidRPr="007C5ED4">
        <w:rPr>
          <w:noProof/>
        </w:rPr>
        <w:t>, 327-335.</w:t>
      </w:r>
    </w:p>
    <w:p w:rsidR="007C5ED4" w:rsidRPr="007C5ED4" w:rsidRDefault="007C5ED4" w:rsidP="007C5ED4">
      <w:pPr>
        <w:pStyle w:val="EndNoteBibliography"/>
        <w:ind w:left="720" w:hanging="720"/>
        <w:rPr>
          <w:noProof/>
        </w:rPr>
      </w:pPr>
      <w:r w:rsidRPr="007C5ED4">
        <w:rPr>
          <w:noProof/>
        </w:rPr>
        <w:t>[15]</w:t>
      </w:r>
      <w:r w:rsidRPr="007C5ED4">
        <w:rPr>
          <w:noProof/>
        </w:rPr>
        <w:tab/>
        <w:t xml:space="preserve">M. Fang, J. Han, S. He, J.-C. Ren, S. Li, W. Liu, </w:t>
      </w:r>
      <w:r w:rsidRPr="007C5ED4">
        <w:rPr>
          <w:i/>
          <w:noProof/>
        </w:rPr>
        <w:t xml:space="preserve">Journal of the American Chemical Society </w:t>
      </w:r>
      <w:r w:rsidRPr="007C5ED4">
        <w:rPr>
          <w:b/>
          <w:noProof/>
        </w:rPr>
        <w:t>2023</w:t>
      </w:r>
      <w:r w:rsidRPr="007C5ED4">
        <w:rPr>
          <w:noProof/>
        </w:rPr>
        <w:t xml:space="preserve">, </w:t>
      </w:r>
      <w:r w:rsidRPr="007C5ED4">
        <w:rPr>
          <w:i/>
          <w:noProof/>
        </w:rPr>
        <w:t>145</w:t>
      </w:r>
      <w:r w:rsidRPr="007C5ED4">
        <w:rPr>
          <w:noProof/>
        </w:rPr>
        <w:t>, 12601-12608.</w:t>
      </w:r>
    </w:p>
    <w:p w:rsidR="007C5ED4" w:rsidRPr="007C5ED4" w:rsidRDefault="007C5ED4" w:rsidP="007C5ED4">
      <w:pPr>
        <w:pStyle w:val="EndNoteBibliography"/>
        <w:ind w:left="720" w:hanging="720"/>
        <w:rPr>
          <w:noProof/>
        </w:rPr>
      </w:pPr>
      <w:r w:rsidRPr="007C5ED4">
        <w:rPr>
          <w:noProof/>
        </w:rPr>
        <w:t>[16]</w:t>
      </w:r>
      <w:r w:rsidRPr="007C5ED4">
        <w:rPr>
          <w:noProof/>
        </w:rPr>
        <w:tab/>
        <w:t xml:space="preserve">J. Chen, J. Zhong, S. Liu, Y. Wang, J. Hou, Q. Duan, </w:t>
      </w:r>
      <w:r w:rsidRPr="007C5ED4">
        <w:rPr>
          <w:i/>
          <w:noProof/>
        </w:rPr>
        <w:t xml:space="preserve">ACS Applied Nano Materials </w:t>
      </w:r>
      <w:r w:rsidRPr="007C5ED4">
        <w:rPr>
          <w:b/>
          <w:noProof/>
        </w:rPr>
        <w:t>2024</w:t>
      </w:r>
      <w:r w:rsidRPr="007C5ED4">
        <w:rPr>
          <w:noProof/>
        </w:rPr>
        <w:t xml:space="preserve">, </w:t>
      </w:r>
      <w:r w:rsidRPr="007C5ED4">
        <w:rPr>
          <w:i/>
          <w:noProof/>
        </w:rPr>
        <w:t>7</w:t>
      </w:r>
      <w:r w:rsidRPr="007C5ED4">
        <w:rPr>
          <w:noProof/>
        </w:rPr>
        <w:t>, 15344-15353.</w:t>
      </w:r>
    </w:p>
    <w:p w:rsidR="007C5ED4" w:rsidRPr="007C5ED4" w:rsidRDefault="007C5ED4" w:rsidP="007C5ED4">
      <w:pPr>
        <w:pStyle w:val="EndNoteBibliography"/>
        <w:ind w:left="720" w:hanging="720"/>
        <w:rPr>
          <w:noProof/>
        </w:rPr>
      </w:pPr>
      <w:r w:rsidRPr="007C5ED4">
        <w:rPr>
          <w:noProof/>
        </w:rPr>
        <w:t>[17]</w:t>
      </w:r>
      <w:r w:rsidRPr="007C5ED4">
        <w:rPr>
          <w:noProof/>
        </w:rPr>
        <w:tab/>
        <w:t xml:space="preserve">X. Zhang, X. Zhou, Y. Wang, Y. Li, </w:t>
      </w:r>
      <w:r w:rsidRPr="007C5ED4">
        <w:rPr>
          <w:i/>
          <w:noProof/>
        </w:rPr>
        <w:t xml:space="preserve">Physical Chemistry Chemical Physics </w:t>
      </w:r>
      <w:r w:rsidRPr="007C5ED4">
        <w:rPr>
          <w:b/>
          <w:noProof/>
        </w:rPr>
        <w:t>2023</w:t>
      </w:r>
      <w:r w:rsidRPr="007C5ED4">
        <w:rPr>
          <w:noProof/>
        </w:rPr>
        <w:t xml:space="preserve">, </w:t>
      </w:r>
      <w:r w:rsidRPr="007C5ED4">
        <w:rPr>
          <w:i/>
          <w:noProof/>
        </w:rPr>
        <w:t>25</w:t>
      </w:r>
      <w:r w:rsidRPr="007C5ED4">
        <w:rPr>
          <w:noProof/>
        </w:rPr>
        <w:t>, 10097-10102.</w:t>
      </w:r>
    </w:p>
    <w:p w:rsidR="007C5ED4" w:rsidRPr="007C5ED4" w:rsidRDefault="007C5ED4" w:rsidP="007C5ED4">
      <w:pPr>
        <w:pStyle w:val="EndNoteBibliography"/>
        <w:ind w:left="720" w:hanging="720"/>
        <w:rPr>
          <w:noProof/>
        </w:rPr>
      </w:pPr>
      <w:r w:rsidRPr="007C5ED4">
        <w:rPr>
          <w:noProof/>
        </w:rPr>
        <w:t>[18]</w:t>
      </w:r>
      <w:r w:rsidRPr="007C5ED4">
        <w:rPr>
          <w:noProof/>
        </w:rPr>
        <w:tab/>
        <w:t xml:space="preserve">X. Liu, Y. Zheng, M. Zhang, S. Qi, M. Tan, R. Zhao, M. Zhao, </w:t>
      </w:r>
      <w:r w:rsidRPr="007C5ED4">
        <w:rPr>
          <w:i/>
          <w:noProof/>
        </w:rPr>
        <w:t xml:space="preserve">Advanced Materials Interfaces </w:t>
      </w:r>
      <w:r w:rsidRPr="007C5ED4">
        <w:rPr>
          <w:b/>
          <w:noProof/>
        </w:rPr>
        <w:t>2023</w:t>
      </w:r>
      <w:r w:rsidRPr="007C5ED4">
        <w:rPr>
          <w:noProof/>
        </w:rPr>
        <w:t xml:space="preserve">, </w:t>
      </w:r>
      <w:r w:rsidRPr="007C5ED4">
        <w:rPr>
          <w:i/>
          <w:noProof/>
        </w:rPr>
        <w:t>10</w:t>
      </w:r>
      <w:r w:rsidRPr="007C5ED4">
        <w:rPr>
          <w:noProof/>
        </w:rPr>
        <w:t>, 2202205.</w:t>
      </w:r>
    </w:p>
    <w:p w:rsidR="007C5ED4" w:rsidRPr="007C5ED4" w:rsidRDefault="007C5ED4" w:rsidP="007C5ED4">
      <w:pPr>
        <w:pStyle w:val="EndNoteBibliography"/>
        <w:ind w:left="720" w:hanging="720"/>
        <w:rPr>
          <w:noProof/>
        </w:rPr>
      </w:pPr>
      <w:r w:rsidRPr="007C5ED4">
        <w:rPr>
          <w:noProof/>
        </w:rPr>
        <w:t>[19]</w:t>
      </w:r>
      <w:r w:rsidRPr="007C5ED4">
        <w:rPr>
          <w:noProof/>
        </w:rPr>
        <w:tab/>
        <w:t xml:space="preserve">Y. Jiang, H. Xie, L. Han, Y. Zhang, Y. Ding, S. Shen, B. Chen, M. Ni, </w:t>
      </w:r>
      <w:r w:rsidRPr="007C5ED4">
        <w:rPr>
          <w:i/>
          <w:noProof/>
        </w:rPr>
        <w:t xml:space="preserve">Progress in Natural Science: Materials International </w:t>
      </w:r>
      <w:r w:rsidRPr="007C5ED4">
        <w:rPr>
          <w:b/>
          <w:noProof/>
        </w:rPr>
        <w:t>2023</w:t>
      </w:r>
      <w:r w:rsidRPr="007C5ED4">
        <w:rPr>
          <w:noProof/>
        </w:rPr>
        <w:t xml:space="preserve">, </w:t>
      </w:r>
      <w:r w:rsidRPr="007C5ED4">
        <w:rPr>
          <w:i/>
          <w:noProof/>
        </w:rPr>
        <w:t>33</w:t>
      </w:r>
      <w:r w:rsidRPr="007C5ED4">
        <w:rPr>
          <w:noProof/>
        </w:rPr>
        <w:t>, 133-150.</w:t>
      </w:r>
    </w:p>
    <w:p w:rsidR="007C5ED4" w:rsidRPr="007C5ED4" w:rsidRDefault="007C5ED4" w:rsidP="007C5ED4">
      <w:pPr>
        <w:pStyle w:val="EndNoteBibliography"/>
        <w:ind w:left="720" w:hanging="720"/>
        <w:rPr>
          <w:noProof/>
        </w:rPr>
      </w:pPr>
      <w:r w:rsidRPr="007C5ED4">
        <w:rPr>
          <w:noProof/>
        </w:rPr>
        <w:t>[20]</w:t>
      </w:r>
      <w:r w:rsidRPr="007C5ED4">
        <w:rPr>
          <w:noProof/>
        </w:rPr>
        <w:tab/>
        <w:t xml:space="preserve">Y. Nishio, N. Kobayashi, Y. Muto, </w:t>
      </w:r>
      <w:r w:rsidRPr="007C5ED4">
        <w:rPr>
          <w:i/>
          <w:noProof/>
        </w:rPr>
        <w:t xml:space="preserve">Journal of the Physical Society of Japan </w:t>
      </w:r>
      <w:r w:rsidRPr="007C5ED4">
        <w:rPr>
          <w:b/>
          <w:noProof/>
        </w:rPr>
        <w:t>1984</w:t>
      </w:r>
      <w:r w:rsidRPr="007C5ED4">
        <w:rPr>
          <w:noProof/>
        </w:rPr>
        <w:t xml:space="preserve">, </w:t>
      </w:r>
      <w:r w:rsidRPr="007C5ED4">
        <w:rPr>
          <w:i/>
          <w:noProof/>
        </w:rPr>
        <w:t>53</w:t>
      </w:r>
      <w:r w:rsidRPr="007C5ED4">
        <w:rPr>
          <w:noProof/>
        </w:rPr>
        <w:t>, 270-278.</w:t>
      </w:r>
    </w:p>
    <w:p w:rsidR="007C5ED4" w:rsidRPr="007C5ED4" w:rsidRDefault="007C5ED4" w:rsidP="007C5ED4">
      <w:pPr>
        <w:pStyle w:val="EndNoteBibliography"/>
        <w:ind w:left="720" w:hanging="720"/>
        <w:rPr>
          <w:noProof/>
        </w:rPr>
      </w:pPr>
      <w:r w:rsidRPr="007C5ED4">
        <w:rPr>
          <w:noProof/>
        </w:rPr>
        <w:t>[21]</w:t>
      </w:r>
      <w:r w:rsidRPr="007C5ED4">
        <w:rPr>
          <w:noProof/>
        </w:rPr>
        <w:tab/>
        <w:t xml:space="preserve">N. Kobayashi, T. Sasaki, Y. Muto, </w:t>
      </w:r>
      <w:r w:rsidRPr="007C5ED4">
        <w:rPr>
          <w:i/>
          <w:noProof/>
        </w:rPr>
        <w:t xml:space="preserve">Journal of the Physical Society of Japan </w:t>
      </w:r>
      <w:r w:rsidRPr="007C5ED4">
        <w:rPr>
          <w:b/>
          <w:noProof/>
        </w:rPr>
        <w:t>1980</w:t>
      </w:r>
      <w:r w:rsidRPr="007C5ED4">
        <w:rPr>
          <w:noProof/>
        </w:rPr>
        <w:t xml:space="preserve">, </w:t>
      </w:r>
      <w:r w:rsidRPr="007C5ED4">
        <w:rPr>
          <w:i/>
          <w:noProof/>
        </w:rPr>
        <w:t>48</w:t>
      </w:r>
      <w:r w:rsidRPr="007C5ED4">
        <w:rPr>
          <w:noProof/>
        </w:rPr>
        <w:t>, 1870-1878.</w:t>
      </w:r>
    </w:p>
    <w:p w:rsidR="007C5ED4" w:rsidRPr="007C5ED4" w:rsidRDefault="007C5ED4" w:rsidP="007C5ED4">
      <w:pPr>
        <w:pStyle w:val="EndNoteBibliography"/>
        <w:ind w:left="720" w:hanging="720"/>
        <w:rPr>
          <w:noProof/>
        </w:rPr>
      </w:pPr>
      <w:r w:rsidRPr="007C5ED4">
        <w:rPr>
          <w:noProof/>
        </w:rPr>
        <w:t>[22]</w:t>
      </w:r>
      <w:r w:rsidRPr="007C5ED4">
        <w:rPr>
          <w:noProof/>
        </w:rPr>
        <w:tab/>
        <w:t xml:space="preserve">Z. Zhang, Y. Yang, G. Gao, B. I. Yakobson, </w:t>
      </w:r>
      <w:r w:rsidRPr="007C5ED4">
        <w:rPr>
          <w:i/>
          <w:noProof/>
        </w:rPr>
        <w:t xml:space="preserve">Angewandte Chemie </w:t>
      </w:r>
      <w:r w:rsidRPr="007C5ED4">
        <w:rPr>
          <w:b/>
          <w:noProof/>
        </w:rPr>
        <w:t>2015</w:t>
      </w:r>
      <w:r w:rsidRPr="007C5ED4">
        <w:rPr>
          <w:noProof/>
        </w:rPr>
        <w:t xml:space="preserve">, </w:t>
      </w:r>
      <w:r w:rsidRPr="007C5ED4">
        <w:rPr>
          <w:i/>
          <w:noProof/>
        </w:rPr>
        <w:t>127</w:t>
      </w:r>
      <w:r w:rsidRPr="007C5ED4">
        <w:rPr>
          <w:noProof/>
        </w:rPr>
        <w:t>, 13214-13218.</w:t>
      </w:r>
    </w:p>
    <w:p w:rsidR="007C5ED4" w:rsidRPr="007C5ED4" w:rsidRDefault="007C5ED4" w:rsidP="007C5ED4">
      <w:pPr>
        <w:pStyle w:val="EndNoteBibliography"/>
        <w:ind w:left="720" w:hanging="720"/>
        <w:rPr>
          <w:noProof/>
        </w:rPr>
      </w:pPr>
      <w:r w:rsidRPr="007C5ED4">
        <w:rPr>
          <w:noProof/>
        </w:rPr>
        <w:t>[23]</w:t>
      </w:r>
      <w:r w:rsidRPr="007C5ED4">
        <w:rPr>
          <w:noProof/>
        </w:rPr>
        <w:tab/>
        <w:t xml:space="preserve">M. Conrad, B. Harbrecht, T. Weber, D. Y. Jung, W. Steurer, </w:t>
      </w:r>
      <w:r w:rsidRPr="007C5ED4">
        <w:rPr>
          <w:i/>
          <w:noProof/>
        </w:rPr>
        <w:t xml:space="preserve">Acta Crystallographica Section B: Structural Science </w:t>
      </w:r>
      <w:r w:rsidRPr="007C5ED4">
        <w:rPr>
          <w:b/>
          <w:noProof/>
        </w:rPr>
        <w:t>2009</w:t>
      </w:r>
      <w:r w:rsidRPr="007C5ED4">
        <w:rPr>
          <w:noProof/>
        </w:rPr>
        <w:t xml:space="preserve">, </w:t>
      </w:r>
      <w:r w:rsidRPr="007C5ED4">
        <w:rPr>
          <w:i/>
          <w:noProof/>
        </w:rPr>
        <w:t>65</w:t>
      </w:r>
      <w:r w:rsidRPr="007C5ED4">
        <w:rPr>
          <w:noProof/>
        </w:rPr>
        <w:t>, 318-325.</w:t>
      </w:r>
    </w:p>
    <w:p w:rsidR="007C5ED4" w:rsidRPr="007C5ED4" w:rsidRDefault="007C5ED4" w:rsidP="007C5ED4">
      <w:pPr>
        <w:pStyle w:val="EndNoteBibliography"/>
        <w:ind w:left="720" w:hanging="720"/>
        <w:rPr>
          <w:noProof/>
        </w:rPr>
      </w:pPr>
      <w:r w:rsidRPr="007C5ED4">
        <w:rPr>
          <w:noProof/>
        </w:rPr>
        <w:t>[24]</w:t>
      </w:r>
      <w:r w:rsidRPr="007C5ED4">
        <w:rPr>
          <w:noProof/>
        </w:rPr>
        <w:tab/>
        <w:t xml:space="preserve">J. P. Perdew, K. Burke, M. Ernzerhof, </w:t>
      </w:r>
      <w:r w:rsidRPr="007C5ED4">
        <w:rPr>
          <w:i/>
          <w:noProof/>
        </w:rPr>
        <w:t xml:space="preserve">Physical review letters </w:t>
      </w:r>
      <w:r w:rsidRPr="007C5ED4">
        <w:rPr>
          <w:b/>
          <w:noProof/>
        </w:rPr>
        <w:t>1996</w:t>
      </w:r>
      <w:r w:rsidRPr="007C5ED4">
        <w:rPr>
          <w:noProof/>
        </w:rPr>
        <w:t xml:space="preserve">, </w:t>
      </w:r>
      <w:r w:rsidRPr="007C5ED4">
        <w:rPr>
          <w:i/>
          <w:noProof/>
        </w:rPr>
        <w:t>77</w:t>
      </w:r>
      <w:r w:rsidRPr="007C5ED4">
        <w:rPr>
          <w:noProof/>
        </w:rPr>
        <w:t>, 3865.</w:t>
      </w:r>
    </w:p>
    <w:p w:rsidR="007C5ED4" w:rsidRPr="007C5ED4" w:rsidRDefault="007C5ED4" w:rsidP="007C5ED4">
      <w:pPr>
        <w:pStyle w:val="EndNoteBibliography"/>
        <w:ind w:left="720" w:hanging="720"/>
        <w:rPr>
          <w:noProof/>
        </w:rPr>
      </w:pPr>
      <w:r w:rsidRPr="007C5ED4">
        <w:rPr>
          <w:noProof/>
        </w:rPr>
        <w:t>[25]</w:t>
      </w:r>
      <w:r w:rsidRPr="007C5ED4">
        <w:rPr>
          <w:noProof/>
        </w:rPr>
        <w:tab/>
        <w:t xml:space="preserve">L. Wang, Z. Hu, X. Wan, W. Hua, H. Li, Q. H. Yang, W. Wang, </w:t>
      </w:r>
      <w:r w:rsidRPr="007C5ED4">
        <w:rPr>
          <w:i/>
          <w:noProof/>
        </w:rPr>
        <w:t xml:space="preserve">Advanced Energy Materials </w:t>
      </w:r>
      <w:r w:rsidRPr="007C5ED4">
        <w:rPr>
          <w:b/>
          <w:noProof/>
        </w:rPr>
        <w:lastRenderedPageBreak/>
        <w:t>2022</w:t>
      </w:r>
      <w:r w:rsidRPr="007C5ED4">
        <w:rPr>
          <w:noProof/>
        </w:rPr>
        <w:t xml:space="preserve">, </w:t>
      </w:r>
      <w:r w:rsidRPr="007C5ED4">
        <w:rPr>
          <w:i/>
          <w:noProof/>
        </w:rPr>
        <w:t>12</w:t>
      </w:r>
      <w:r w:rsidRPr="007C5ED4">
        <w:rPr>
          <w:noProof/>
        </w:rPr>
        <w:t>, 2200340.</w:t>
      </w:r>
    </w:p>
    <w:p w:rsidR="007C5ED4" w:rsidRPr="007C5ED4" w:rsidRDefault="007C5ED4" w:rsidP="007C5ED4">
      <w:pPr>
        <w:pStyle w:val="EndNoteBibliography"/>
        <w:ind w:left="720" w:hanging="720"/>
        <w:rPr>
          <w:noProof/>
        </w:rPr>
      </w:pPr>
      <w:r w:rsidRPr="007C5ED4">
        <w:rPr>
          <w:noProof/>
        </w:rPr>
        <w:t>[26]</w:t>
      </w:r>
      <w:r w:rsidRPr="007C5ED4">
        <w:rPr>
          <w:noProof/>
        </w:rPr>
        <w:tab/>
        <w:t xml:space="preserve">A. Van De Walle, M. Asta, G. Ceder, </w:t>
      </w:r>
      <w:r w:rsidRPr="007C5ED4">
        <w:rPr>
          <w:i/>
          <w:noProof/>
        </w:rPr>
        <w:t xml:space="preserve">Calphad </w:t>
      </w:r>
      <w:r w:rsidRPr="007C5ED4">
        <w:rPr>
          <w:b/>
          <w:noProof/>
        </w:rPr>
        <w:t>2002</w:t>
      </w:r>
      <w:r w:rsidRPr="007C5ED4">
        <w:rPr>
          <w:noProof/>
        </w:rPr>
        <w:t xml:space="preserve">, </w:t>
      </w:r>
      <w:r w:rsidRPr="007C5ED4">
        <w:rPr>
          <w:i/>
          <w:noProof/>
        </w:rPr>
        <w:t>26</w:t>
      </w:r>
      <w:r w:rsidRPr="007C5ED4">
        <w:rPr>
          <w:noProof/>
        </w:rPr>
        <w:t>, 539-553.</w:t>
      </w:r>
    </w:p>
    <w:p w:rsidR="007C5ED4" w:rsidRPr="007C5ED4" w:rsidRDefault="007C5ED4" w:rsidP="007C5ED4">
      <w:pPr>
        <w:pStyle w:val="EndNoteBibliography"/>
        <w:ind w:left="720" w:hanging="720"/>
        <w:rPr>
          <w:noProof/>
        </w:rPr>
      </w:pPr>
      <w:r w:rsidRPr="007C5ED4">
        <w:rPr>
          <w:noProof/>
        </w:rPr>
        <w:t>[27]</w:t>
      </w:r>
      <w:r w:rsidRPr="007C5ED4">
        <w:rPr>
          <w:noProof/>
        </w:rPr>
        <w:tab/>
        <w:t xml:space="preserve">W. Zhao, L.-C. Xu, R. Li, Y. Guo, Z. Yang, R. Liu, X. Li, </w:t>
      </w:r>
      <w:r w:rsidRPr="007C5ED4">
        <w:rPr>
          <w:i/>
          <w:noProof/>
        </w:rPr>
        <w:t xml:space="preserve">Materials Today Communications </w:t>
      </w:r>
      <w:r w:rsidRPr="007C5ED4">
        <w:rPr>
          <w:b/>
          <w:noProof/>
        </w:rPr>
        <w:t>2022</w:t>
      </w:r>
      <w:r w:rsidRPr="007C5ED4">
        <w:rPr>
          <w:noProof/>
        </w:rPr>
        <w:t xml:space="preserve">, </w:t>
      </w:r>
      <w:r w:rsidRPr="007C5ED4">
        <w:rPr>
          <w:i/>
          <w:noProof/>
        </w:rPr>
        <w:t>30</w:t>
      </w:r>
      <w:r w:rsidRPr="007C5ED4">
        <w:rPr>
          <w:noProof/>
        </w:rPr>
        <w:t>, 103196.</w:t>
      </w:r>
    </w:p>
    <w:p w:rsidR="007C5ED4" w:rsidRPr="007C5ED4" w:rsidRDefault="007C5ED4" w:rsidP="007C5ED4">
      <w:pPr>
        <w:pStyle w:val="EndNoteBibliography"/>
        <w:ind w:left="720" w:hanging="720"/>
        <w:rPr>
          <w:noProof/>
        </w:rPr>
      </w:pPr>
      <w:r w:rsidRPr="007C5ED4">
        <w:rPr>
          <w:noProof/>
        </w:rPr>
        <w:t>[28]</w:t>
      </w:r>
      <w:r w:rsidRPr="007C5ED4">
        <w:rPr>
          <w:noProof/>
        </w:rPr>
        <w:tab/>
        <w:t xml:space="preserve">S. Meziane, H. Feraoun, T. Ouahrani, C. Esling, </w:t>
      </w:r>
      <w:r w:rsidRPr="007C5ED4">
        <w:rPr>
          <w:i/>
          <w:noProof/>
        </w:rPr>
        <w:t xml:space="preserve">Journal of Alloys and Compounds </w:t>
      </w:r>
      <w:r w:rsidRPr="007C5ED4">
        <w:rPr>
          <w:b/>
          <w:noProof/>
        </w:rPr>
        <w:t>2013</w:t>
      </w:r>
      <w:r w:rsidRPr="007C5ED4">
        <w:rPr>
          <w:noProof/>
        </w:rPr>
        <w:t xml:space="preserve">, </w:t>
      </w:r>
      <w:r w:rsidRPr="007C5ED4">
        <w:rPr>
          <w:i/>
          <w:noProof/>
        </w:rPr>
        <w:t>581</w:t>
      </w:r>
      <w:r w:rsidRPr="007C5ED4">
        <w:rPr>
          <w:noProof/>
        </w:rPr>
        <w:t>, 731-740.</w:t>
      </w:r>
    </w:p>
    <w:p w:rsidR="007C5ED4" w:rsidRPr="007C5ED4" w:rsidRDefault="007C5ED4" w:rsidP="007C5ED4">
      <w:pPr>
        <w:pStyle w:val="EndNoteBibliography"/>
        <w:ind w:left="720" w:hanging="720"/>
        <w:rPr>
          <w:noProof/>
        </w:rPr>
      </w:pPr>
      <w:r w:rsidRPr="007C5ED4">
        <w:rPr>
          <w:noProof/>
        </w:rPr>
        <w:t>[29]</w:t>
      </w:r>
      <w:r w:rsidRPr="007C5ED4">
        <w:rPr>
          <w:noProof/>
        </w:rPr>
        <w:tab/>
        <w:t xml:space="preserve">S. Hu, W.-X. Li, </w:t>
      </w:r>
      <w:r w:rsidRPr="007C5ED4">
        <w:rPr>
          <w:i/>
          <w:noProof/>
        </w:rPr>
        <w:t xml:space="preserve">Science </w:t>
      </w:r>
      <w:r w:rsidRPr="007C5ED4">
        <w:rPr>
          <w:b/>
          <w:noProof/>
        </w:rPr>
        <w:t>2021</w:t>
      </w:r>
      <w:r w:rsidRPr="007C5ED4">
        <w:rPr>
          <w:noProof/>
        </w:rPr>
        <w:t xml:space="preserve">, </w:t>
      </w:r>
      <w:r w:rsidRPr="007C5ED4">
        <w:rPr>
          <w:i/>
          <w:noProof/>
        </w:rPr>
        <w:t>374</w:t>
      </w:r>
      <w:r w:rsidRPr="007C5ED4">
        <w:rPr>
          <w:noProof/>
        </w:rPr>
        <w:t>, 1360-1365.</w:t>
      </w:r>
    </w:p>
    <w:p w:rsidR="007C5ED4" w:rsidRPr="007C5ED4" w:rsidRDefault="007C5ED4" w:rsidP="007C5ED4">
      <w:pPr>
        <w:pStyle w:val="EndNoteBibliography"/>
        <w:ind w:left="720" w:hanging="720"/>
        <w:rPr>
          <w:noProof/>
        </w:rPr>
      </w:pPr>
      <w:r w:rsidRPr="007C5ED4">
        <w:rPr>
          <w:noProof/>
        </w:rPr>
        <w:t>[30]</w:t>
      </w:r>
      <w:r w:rsidRPr="007C5ED4">
        <w:rPr>
          <w:noProof/>
        </w:rPr>
        <w:tab/>
        <w:t xml:space="preserve">S. Feng, Z. H. Fu, X. Chen, B. Q. Li, H. J. Peng, N. Yao, X. Shen, L. Yu, Y. C. Gao, R. Zhang, Q. Zhang, </w:t>
      </w:r>
      <w:r w:rsidRPr="007C5ED4">
        <w:rPr>
          <w:i/>
          <w:noProof/>
        </w:rPr>
        <w:t xml:space="preserve">Angewandte Chemie International Edition </w:t>
      </w:r>
      <w:r w:rsidRPr="007C5ED4">
        <w:rPr>
          <w:b/>
          <w:noProof/>
        </w:rPr>
        <w:t>2022</w:t>
      </w:r>
      <w:r w:rsidRPr="007C5ED4">
        <w:rPr>
          <w:noProof/>
        </w:rPr>
        <w:t xml:space="preserve">, </w:t>
      </w:r>
      <w:r w:rsidRPr="007C5ED4">
        <w:rPr>
          <w:i/>
          <w:noProof/>
        </w:rPr>
        <w:t>61</w:t>
      </w:r>
      <w:r w:rsidRPr="007C5ED4">
        <w:rPr>
          <w:noProof/>
        </w:rPr>
        <w:t>.</w:t>
      </w:r>
    </w:p>
    <w:p w:rsidR="007C5ED4" w:rsidRPr="007C5ED4" w:rsidRDefault="007C5ED4" w:rsidP="007C5ED4">
      <w:pPr>
        <w:pStyle w:val="EndNoteBibliography"/>
        <w:ind w:left="720" w:hanging="720"/>
        <w:rPr>
          <w:noProof/>
        </w:rPr>
      </w:pPr>
      <w:r w:rsidRPr="007C5ED4">
        <w:rPr>
          <w:noProof/>
        </w:rPr>
        <w:t>[31]</w:t>
      </w:r>
      <w:r w:rsidRPr="007C5ED4">
        <w:rPr>
          <w:noProof/>
        </w:rPr>
        <w:tab/>
        <w:t xml:space="preserve">T.-T. Yu, P.-F. Gao, Y. Zhang, S.-L. Zhang, </w:t>
      </w:r>
      <w:r w:rsidRPr="007C5ED4">
        <w:rPr>
          <w:i/>
          <w:noProof/>
        </w:rPr>
        <w:t xml:space="preserve">Applied Surface Science </w:t>
      </w:r>
      <w:r w:rsidRPr="007C5ED4">
        <w:rPr>
          <w:b/>
          <w:noProof/>
        </w:rPr>
        <w:t>2019</w:t>
      </w:r>
      <w:r w:rsidRPr="007C5ED4">
        <w:rPr>
          <w:noProof/>
        </w:rPr>
        <w:t xml:space="preserve">, </w:t>
      </w:r>
      <w:r w:rsidRPr="007C5ED4">
        <w:rPr>
          <w:i/>
          <w:noProof/>
        </w:rPr>
        <w:t>486</w:t>
      </w:r>
      <w:r w:rsidRPr="007C5ED4">
        <w:rPr>
          <w:noProof/>
        </w:rPr>
        <w:t>, 281-286.</w:t>
      </w:r>
    </w:p>
    <w:p w:rsidR="007C5ED4" w:rsidRPr="007C5ED4" w:rsidRDefault="007C5ED4" w:rsidP="007C5ED4">
      <w:pPr>
        <w:pStyle w:val="EndNoteBibliography"/>
        <w:ind w:left="720" w:hanging="720"/>
        <w:rPr>
          <w:noProof/>
        </w:rPr>
      </w:pPr>
      <w:r w:rsidRPr="007C5ED4">
        <w:rPr>
          <w:noProof/>
        </w:rPr>
        <w:t>[32]</w:t>
      </w:r>
      <w:r w:rsidRPr="007C5ED4">
        <w:rPr>
          <w:noProof/>
        </w:rPr>
        <w:tab/>
        <w:t xml:space="preserve">I. Muhammad, U. Younis, H. Xie, Y. Kawazoe, Q. Sun, </w:t>
      </w:r>
      <w:r w:rsidRPr="007C5ED4">
        <w:rPr>
          <w:i/>
          <w:noProof/>
        </w:rPr>
        <w:t xml:space="preserve">Advanced Theory and Simulations </w:t>
      </w:r>
      <w:r w:rsidRPr="007C5ED4">
        <w:rPr>
          <w:b/>
          <w:noProof/>
        </w:rPr>
        <w:t>2020</w:t>
      </w:r>
      <w:r w:rsidRPr="007C5ED4">
        <w:rPr>
          <w:noProof/>
        </w:rPr>
        <w:t xml:space="preserve">, </w:t>
      </w:r>
      <w:r w:rsidRPr="007C5ED4">
        <w:rPr>
          <w:i/>
          <w:noProof/>
        </w:rPr>
        <w:t>3</w:t>
      </w:r>
      <w:r w:rsidRPr="007C5ED4">
        <w:rPr>
          <w:noProof/>
        </w:rPr>
        <w:t>.</w:t>
      </w:r>
    </w:p>
    <w:p w:rsidR="007C5ED4" w:rsidRPr="007C5ED4" w:rsidRDefault="007C5ED4" w:rsidP="007C5ED4">
      <w:pPr>
        <w:pStyle w:val="EndNoteBibliography"/>
        <w:ind w:left="720" w:hanging="720"/>
        <w:rPr>
          <w:noProof/>
        </w:rPr>
      </w:pPr>
      <w:r w:rsidRPr="007C5ED4">
        <w:rPr>
          <w:noProof/>
        </w:rPr>
        <w:t>[33]</w:t>
      </w:r>
      <w:r w:rsidRPr="007C5ED4">
        <w:rPr>
          <w:noProof/>
        </w:rPr>
        <w:tab/>
        <w:t xml:space="preserve">H. Lin, N. Lou, D. Yang, R. Jin, Y. Huang, </w:t>
      </w:r>
      <w:r w:rsidRPr="007C5ED4">
        <w:rPr>
          <w:i/>
          <w:noProof/>
        </w:rPr>
        <w:t xml:space="preserve">Journal of Alloys and Compounds </w:t>
      </w:r>
      <w:r w:rsidRPr="007C5ED4">
        <w:rPr>
          <w:b/>
          <w:noProof/>
        </w:rPr>
        <w:t>2021</w:t>
      </w:r>
      <w:r w:rsidRPr="007C5ED4">
        <w:rPr>
          <w:noProof/>
        </w:rPr>
        <w:t xml:space="preserve">, </w:t>
      </w:r>
      <w:r w:rsidRPr="007C5ED4">
        <w:rPr>
          <w:i/>
          <w:noProof/>
        </w:rPr>
        <w:t>854</w:t>
      </w:r>
      <w:r w:rsidRPr="007C5ED4">
        <w:rPr>
          <w:noProof/>
        </w:rPr>
        <w:t>.</w:t>
      </w:r>
    </w:p>
    <w:p w:rsidR="007C5ED4" w:rsidRPr="007C5ED4" w:rsidRDefault="007C5ED4" w:rsidP="007C5ED4">
      <w:pPr>
        <w:pStyle w:val="EndNoteBibliography"/>
        <w:ind w:left="720" w:hanging="720"/>
        <w:rPr>
          <w:noProof/>
        </w:rPr>
      </w:pPr>
      <w:r w:rsidRPr="007C5ED4">
        <w:rPr>
          <w:noProof/>
        </w:rPr>
        <w:t>[34]</w:t>
      </w:r>
      <w:r w:rsidRPr="007C5ED4">
        <w:rPr>
          <w:noProof/>
        </w:rPr>
        <w:tab/>
        <w:t xml:space="preserve">Y.-X. Yu, </w:t>
      </w:r>
      <w:r w:rsidRPr="007C5ED4">
        <w:rPr>
          <w:i/>
          <w:noProof/>
        </w:rPr>
        <w:t xml:space="preserve">Journal of Materials Chemistry A </w:t>
      </w:r>
      <w:r w:rsidRPr="007C5ED4">
        <w:rPr>
          <w:b/>
          <w:noProof/>
        </w:rPr>
        <w:t>2014</w:t>
      </w:r>
      <w:r w:rsidRPr="007C5ED4">
        <w:rPr>
          <w:noProof/>
        </w:rPr>
        <w:t xml:space="preserve">, </w:t>
      </w:r>
      <w:r w:rsidRPr="007C5ED4">
        <w:rPr>
          <w:i/>
          <w:noProof/>
        </w:rPr>
        <w:t>2</w:t>
      </w:r>
      <w:r w:rsidRPr="007C5ED4">
        <w:rPr>
          <w:noProof/>
        </w:rPr>
        <w:t>, 8910-8917.</w:t>
      </w:r>
    </w:p>
    <w:p w:rsidR="007C5ED4" w:rsidRPr="007C5ED4" w:rsidRDefault="007C5ED4" w:rsidP="007C5ED4">
      <w:pPr>
        <w:pStyle w:val="EndNoteBibliography"/>
        <w:ind w:left="720" w:hanging="720"/>
        <w:rPr>
          <w:noProof/>
        </w:rPr>
      </w:pPr>
      <w:r w:rsidRPr="007C5ED4">
        <w:rPr>
          <w:noProof/>
        </w:rPr>
        <w:t>[35]</w:t>
      </w:r>
      <w:r w:rsidRPr="007C5ED4">
        <w:rPr>
          <w:noProof/>
        </w:rPr>
        <w:tab/>
        <w:t xml:space="preserve">T. Duan, L. Wang, Z. Ma, Y. Pei, </w:t>
      </w:r>
      <w:r w:rsidRPr="007C5ED4">
        <w:rPr>
          <w:i/>
          <w:noProof/>
        </w:rPr>
        <w:t xml:space="preserve">Small </w:t>
      </w:r>
      <w:r w:rsidRPr="007C5ED4">
        <w:rPr>
          <w:b/>
          <w:noProof/>
        </w:rPr>
        <w:t>2023</w:t>
      </w:r>
      <w:r w:rsidRPr="007C5ED4">
        <w:rPr>
          <w:noProof/>
        </w:rPr>
        <w:t xml:space="preserve">, </w:t>
      </w:r>
      <w:r w:rsidRPr="007C5ED4">
        <w:rPr>
          <w:i/>
          <w:noProof/>
        </w:rPr>
        <w:t>19</w:t>
      </w:r>
      <w:r w:rsidRPr="007C5ED4">
        <w:rPr>
          <w:noProof/>
        </w:rPr>
        <w:t>.</w:t>
      </w:r>
    </w:p>
    <w:p w:rsidR="007C5ED4" w:rsidRPr="007C5ED4" w:rsidRDefault="007C5ED4" w:rsidP="007C5ED4">
      <w:pPr>
        <w:pStyle w:val="EndNoteBibliography"/>
        <w:ind w:left="720" w:hanging="720"/>
        <w:rPr>
          <w:noProof/>
        </w:rPr>
      </w:pPr>
      <w:r w:rsidRPr="007C5ED4">
        <w:rPr>
          <w:noProof/>
        </w:rPr>
        <w:t>[36]</w:t>
      </w:r>
      <w:r w:rsidRPr="007C5ED4">
        <w:rPr>
          <w:noProof/>
        </w:rPr>
        <w:tab/>
        <w:t xml:space="preserve">J. Shen, X. Xu, J. Liu, Z. Wang, S. Zuo, Z. Liu, D. Zhang, J. Liu, M. Zhu, </w:t>
      </w:r>
      <w:r w:rsidRPr="007C5ED4">
        <w:rPr>
          <w:i/>
          <w:noProof/>
        </w:rPr>
        <w:t xml:space="preserve">Advanced Energy Materials </w:t>
      </w:r>
      <w:r w:rsidRPr="007C5ED4">
        <w:rPr>
          <w:b/>
          <w:noProof/>
        </w:rPr>
        <w:t>2021</w:t>
      </w:r>
      <w:r w:rsidRPr="007C5ED4">
        <w:rPr>
          <w:noProof/>
        </w:rPr>
        <w:t xml:space="preserve">, </w:t>
      </w:r>
      <w:r w:rsidRPr="007C5ED4">
        <w:rPr>
          <w:i/>
          <w:noProof/>
        </w:rPr>
        <w:t>11</w:t>
      </w:r>
      <w:r w:rsidRPr="007C5ED4">
        <w:rPr>
          <w:noProof/>
        </w:rPr>
        <w:t>.</w:t>
      </w:r>
    </w:p>
    <w:p w:rsidR="007C5ED4" w:rsidRPr="007C5ED4" w:rsidRDefault="007C5ED4" w:rsidP="007C5ED4">
      <w:pPr>
        <w:pStyle w:val="EndNoteBibliography"/>
        <w:ind w:left="720" w:hanging="720"/>
        <w:rPr>
          <w:noProof/>
        </w:rPr>
      </w:pPr>
      <w:r w:rsidRPr="007C5ED4">
        <w:rPr>
          <w:noProof/>
        </w:rPr>
        <w:t>[37]</w:t>
      </w:r>
      <w:r w:rsidRPr="007C5ED4">
        <w:rPr>
          <w:noProof/>
        </w:rPr>
        <w:tab/>
        <w:t xml:space="preserve">J. Xia, R. Cao, W. Xu, Q. Wu, </w:t>
      </w:r>
      <w:r w:rsidRPr="007C5ED4">
        <w:rPr>
          <w:i/>
          <w:noProof/>
        </w:rPr>
        <w:t xml:space="preserve">Journal of Colloid and Interface Science </w:t>
      </w:r>
      <w:r w:rsidRPr="007C5ED4">
        <w:rPr>
          <w:b/>
          <w:noProof/>
        </w:rPr>
        <w:t>2024</w:t>
      </w:r>
      <w:r w:rsidRPr="007C5ED4">
        <w:rPr>
          <w:noProof/>
        </w:rPr>
        <w:t xml:space="preserve">, </w:t>
      </w:r>
      <w:r w:rsidRPr="007C5ED4">
        <w:rPr>
          <w:i/>
          <w:noProof/>
        </w:rPr>
        <w:t>658</w:t>
      </w:r>
      <w:r w:rsidRPr="007C5ED4">
        <w:rPr>
          <w:noProof/>
        </w:rPr>
        <w:t>, 795-804.</w:t>
      </w:r>
    </w:p>
    <w:p w:rsidR="007C5ED4" w:rsidRPr="007C5ED4" w:rsidRDefault="007C5ED4" w:rsidP="007C5ED4">
      <w:pPr>
        <w:pStyle w:val="EndNoteBibliography"/>
        <w:ind w:left="720" w:hanging="720"/>
        <w:rPr>
          <w:noProof/>
        </w:rPr>
      </w:pPr>
      <w:r w:rsidRPr="007C5ED4">
        <w:rPr>
          <w:noProof/>
        </w:rPr>
        <w:t>[38]</w:t>
      </w:r>
      <w:r w:rsidRPr="007C5ED4">
        <w:rPr>
          <w:noProof/>
        </w:rPr>
        <w:tab/>
        <w:t xml:space="preserve">B. Mahesh, </w:t>
      </w:r>
      <w:r w:rsidRPr="007C5ED4">
        <w:rPr>
          <w:i/>
          <w:noProof/>
        </w:rPr>
        <w:t xml:space="preserve">International Journal of Science and Research (IJSR) </w:t>
      </w:r>
      <w:r w:rsidRPr="007C5ED4">
        <w:rPr>
          <w:b/>
          <w:noProof/>
        </w:rPr>
        <w:t>2020</w:t>
      </w:r>
      <w:r w:rsidRPr="007C5ED4">
        <w:rPr>
          <w:noProof/>
        </w:rPr>
        <w:t xml:space="preserve">, </w:t>
      </w:r>
      <w:r w:rsidRPr="007C5ED4">
        <w:rPr>
          <w:i/>
          <w:noProof/>
        </w:rPr>
        <w:t>9</w:t>
      </w:r>
      <w:r w:rsidRPr="007C5ED4">
        <w:rPr>
          <w:noProof/>
        </w:rPr>
        <w:t>, 381-386.</w:t>
      </w:r>
    </w:p>
    <w:p w:rsidR="007C5ED4" w:rsidRPr="007C5ED4" w:rsidRDefault="007C5ED4" w:rsidP="007C5ED4">
      <w:pPr>
        <w:pStyle w:val="EndNoteBibliography"/>
        <w:ind w:left="720" w:hanging="720"/>
        <w:rPr>
          <w:noProof/>
        </w:rPr>
      </w:pPr>
      <w:r w:rsidRPr="007C5ED4">
        <w:rPr>
          <w:noProof/>
        </w:rPr>
        <w:t>[39]</w:t>
      </w:r>
      <w:r w:rsidRPr="007C5ED4">
        <w:rPr>
          <w:noProof/>
        </w:rPr>
        <w:tab/>
        <w:t xml:space="preserve">R. Ouyang, S. Curtarolo, E. Ahmetcik, M. Scheffler, L. M. Ghiringhelli, </w:t>
      </w:r>
      <w:r w:rsidRPr="007C5ED4">
        <w:rPr>
          <w:i/>
          <w:noProof/>
        </w:rPr>
        <w:t xml:space="preserve">Physical Review Materials </w:t>
      </w:r>
      <w:r w:rsidRPr="007C5ED4">
        <w:rPr>
          <w:b/>
          <w:noProof/>
        </w:rPr>
        <w:t>2018</w:t>
      </w:r>
      <w:r w:rsidRPr="007C5ED4">
        <w:rPr>
          <w:noProof/>
        </w:rPr>
        <w:t xml:space="preserve">, </w:t>
      </w:r>
      <w:r w:rsidRPr="007C5ED4">
        <w:rPr>
          <w:i/>
          <w:noProof/>
        </w:rPr>
        <w:t>2</w:t>
      </w:r>
      <w:r w:rsidRPr="007C5ED4">
        <w:rPr>
          <w:noProof/>
        </w:rPr>
        <w:t>.</w:t>
      </w:r>
    </w:p>
    <w:p w:rsidR="007C5ED4" w:rsidRPr="007C5ED4" w:rsidRDefault="007C5ED4" w:rsidP="007C5ED4">
      <w:pPr>
        <w:pStyle w:val="EndNoteBibliography"/>
        <w:ind w:left="720" w:hanging="720"/>
        <w:rPr>
          <w:noProof/>
        </w:rPr>
      </w:pPr>
      <w:r w:rsidRPr="007C5ED4">
        <w:rPr>
          <w:noProof/>
        </w:rPr>
        <w:t>[40]</w:t>
      </w:r>
      <w:r w:rsidRPr="007C5ED4">
        <w:rPr>
          <w:noProof/>
        </w:rPr>
        <w:tab/>
        <w:t xml:space="preserve">X.-Y. Xiao, Z.-Y. Song, C.-C. Zhang, Y.-H. Zhao, Z.-W. Gao, S.-H. Chen, P.-H. Li, Y.-F. Sun, M. Yang, X.-J. Huang, </w:t>
      </w:r>
      <w:r w:rsidRPr="007C5ED4">
        <w:rPr>
          <w:i/>
          <w:noProof/>
        </w:rPr>
        <w:t xml:space="preserve">Chemical Science </w:t>
      </w:r>
      <w:r w:rsidRPr="007C5ED4">
        <w:rPr>
          <w:b/>
          <w:noProof/>
        </w:rPr>
        <w:t>2023</w:t>
      </w:r>
      <w:r w:rsidRPr="007C5ED4">
        <w:rPr>
          <w:noProof/>
        </w:rPr>
        <w:t xml:space="preserve">, </w:t>
      </w:r>
      <w:r w:rsidRPr="007C5ED4">
        <w:rPr>
          <w:i/>
          <w:noProof/>
        </w:rPr>
        <w:t>14</w:t>
      </w:r>
      <w:r w:rsidRPr="007C5ED4">
        <w:rPr>
          <w:noProof/>
        </w:rPr>
        <w:t>, 2960-2970.</w:t>
      </w:r>
    </w:p>
    <w:p w:rsidR="0069229E" w:rsidRDefault="008E0F95">
      <w:pPr>
        <w:pStyle w:val="EndNoteBibliography"/>
        <w:spacing w:line="360" w:lineRule="auto"/>
        <w:ind w:left="340" w:hanging="340"/>
        <w:rPr>
          <w:sz w:val="24"/>
          <w:szCs w:val="24"/>
        </w:rPr>
      </w:pPr>
      <w:r>
        <w:rPr>
          <w:sz w:val="24"/>
          <w:szCs w:val="24"/>
        </w:rPr>
        <w:fldChar w:fldCharType="end"/>
      </w:r>
    </w:p>
    <w:bookmarkStart w:id="155" w:name="_GoBack"/>
    <w:bookmarkEnd w:id="155"/>
    <w:p w:rsidR="006F27F2" w:rsidRPr="00815874" w:rsidRDefault="008E0F95" w:rsidP="00815874">
      <w:pPr>
        <w:widowControl/>
        <w:jc w:val="left"/>
        <w:rPr>
          <w:rFonts w:ascii="Times New Roman" w:eastAsia="等线" w:hAnsi="Times New Roman" w:cs="Times New Roman"/>
          <w:sz w:val="24"/>
          <w:szCs w:val="24"/>
        </w:rPr>
      </w:pPr>
      <w:r>
        <w:rPr>
          <w:sz w:val="24"/>
          <w:szCs w:val="24"/>
        </w:rPr>
        <w:fldChar w:fldCharType="begin"/>
      </w:r>
      <w:r>
        <w:rPr>
          <w:sz w:val="24"/>
          <w:szCs w:val="24"/>
        </w:rPr>
        <w:instrText xml:space="preserve"> ADDIN </w:instrText>
      </w:r>
      <w:r>
        <w:rPr>
          <w:sz w:val="24"/>
          <w:szCs w:val="24"/>
        </w:rPr>
        <w:fldChar w:fldCharType="end"/>
      </w:r>
      <w:r>
        <w:rPr>
          <w:sz w:val="24"/>
          <w:szCs w:val="24"/>
        </w:rPr>
        <w:fldChar w:fldCharType="begin"/>
      </w:r>
      <w:r>
        <w:rPr>
          <w:sz w:val="24"/>
          <w:szCs w:val="24"/>
        </w:rPr>
        <w:instrText xml:space="preserve"> ADDIN </w:instrText>
      </w:r>
      <w:r>
        <w:rPr>
          <w:sz w:val="24"/>
          <w:szCs w:val="24"/>
        </w:rPr>
        <w:fldChar w:fldCharType="end"/>
      </w:r>
      <w:r>
        <w:rPr>
          <w:sz w:val="24"/>
          <w:szCs w:val="24"/>
        </w:rPr>
        <w:fldChar w:fldCharType="begin"/>
      </w:r>
      <w:r>
        <w:rPr>
          <w:sz w:val="24"/>
          <w:szCs w:val="24"/>
        </w:rPr>
        <w:instrText xml:space="preserve"> ADDIN </w:instrText>
      </w:r>
      <w:r>
        <w:rPr>
          <w:sz w:val="24"/>
          <w:szCs w:val="24"/>
        </w:rPr>
        <w:fldChar w:fldCharType="end"/>
      </w:r>
      <w:r>
        <w:rPr>
          <w:sz w:val="24"/>
          <w:szCs w:val="24"/>
        </w:rPr>
        <w:fldChar w:fldCharType="begin"/>
      </w:r>
      <w:r>
        <w:rPr>
          <w:sz w:val="24"/>
          <w:szCs w:val="24"/>
        </w:rPr>
        <w:instrText xml:space="preserve"> ADDIN </w:instrText>
      </w:r>
      <w:r>
        <w:rPr>
          <w:sz w:val="24"/>
          <w:szCs w:val="24"/>
        </w:rPr>
        <w:fldChar w:fldCharType="end"/>
      </w:r>
      <w:r>
        <w:rPr>
          <w:sz w:val="24"/>
          <w:szCs w:val="24"/>
        </w:rPr>
        <w:fldChar w:fldCharType="begin"/>
      </w:r>
      <w:r>
        <w:rPr>
          <w:sz w:val="24"/>
          <w:szCs w:val="24"/>
        </w:rPr>
        <w:instrText xml:space="preserve"> ADDIN </w:instrText>
      </w:r>
      <w:r>
        <w:rPr>
          <w:sz w:val="24"/>
          <w:szCs w:val="24"/>
        </w:rPr>
        <w:fldChar w:fldCharType="end"/>
      </w:r>
    </w:p>
    <w:sectPr w:rsidR="006F27F2" w:rsidRPr="00815874">
      <w:footerReference w:type="default" r:id="rId1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246D6" w:rsidRDefault="00F246D6">
      <w:r>
        <w:separator/>
      </w:r>
    </w:p>
  </w:endnote>
  <w:endnote w:type="continuationSeparator" w:id="0">
    <w:p w:rsidR="00F246D6" w:rsidRDefault="00F246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AdvOT9b12cd41">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54724169"/>
    </w:sdtPr>
    <w:sdtEndPr/>
    <w:sdtContent>
      <w:p w:rsidR="00097833" w:rsidRDefault="00097833">
        <w:pPr>
          <w:pStyle w:val="a8"/>
          <w:jc w:val="center"/>
        </w:pPr>
        <w:r>
          <w:fldChar w:fldCharType="begin"/>
        </w:r>
        <w:r>
          <w:instrText>PAGE   \* MERGEFORMAT</w:instrText>
        </w:r>
        <w:r>
          <w:fldChar w:fldCharType="separate"/>
        </w:r>
        <w:r w:rsidR="00815874" w:rsidRPr="00815874">
          <w:rPr>
            <w:noProof/>
            <w:lang w:val="zh-CN"/>
          </w:rPr>
          <w:t>18</w:t>
        </w:r>
        <w:r>
          <w:fldChar w:fldCharType="end"/>
        </w:r>
      </w:p>
    </w:sdtContent>
  </w:sdt>
  <w:p w:rsidR="00097833" w:rsidRDefault="00097833">
    <w:pPr>
      <w:pStyle w:val="a8"/>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246D6" w:rsidRDefault="00F246D6">
      <w:r>
        <w:separator/>
      </w:r>
    </w:p>
  </w:footnote>
  <w:footnote w:type="continuationSeparator" w:id="0">
    <w:p w:rsidR="00F246D6" w:rsidRDefault="00F246D6">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D241E41"/>
    <w:multiLevelType w:val="singleLevel"/>
    <w:tmpl w:val="3D241E41"/>
    <w:lvl w:ilvl="0">
      <w:start w:val="3"/>
      <w:numFmt w:val="decimal"/>
      <w:suff w:val="space"/>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bordersDoNotSurroundHeader/>
  <w:bordersDoNotSurroundFooter/>
  <w:defaultTabStop w:val="420"/>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EyOTA4OTNmNGZlNDMzZTI5OGYzYmEwMjIxNjI5ZjIifQ=="/>
    <w:docVar w:name="EN.InstantFormat" w:val="&lt;ENInstantFormat&gt;&lt;Enabled&gt;1&lt;/Enabled&gt;&lt;ScanUnformatted&gt;1&lt;/ScanUnformatted&gt;&lt;ScanChanges&gt;1&lt;/ScanChanges&gt;&lt;Suspended&gt;0&lt;/Suspended&gt;&lt;/ENInstantFormat&gt;"/>
    <w:docVar w:name="EN.Layout" w:val="&lt;ENLayout&gt;&lt;Style&gt;Advanced Energy Materials Copy1&lt;/Style&gt;&lt;LeftDelim&gt;{&lt;/LeftDelim&gt;&lt;RightDelim&gt;}&lt;/RightDelim&gt;&lt;FontName&gt;Times New Roman&lt;/FontName&gt;&lt;FontSize&gt;10&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25vepvr2n50pvvefawupapzidwd0r5f9vvee&quot;&gt;My EndNote Library&lt;record-ids&gt;&lt;item&gt;3&lt;/item&gt;&lt;item&gt;34&lt;/item&gt;&lt;item&gt;35&lt;/item&gt;&lt;item&gt;39&lt;/item&gt;&lt;item&gt;52&lt;/item&gt;&lt;item&gt;67&lt;/item&gt;&lt;item&gt;70&lt;/item&gt;&lt;item&gt;86&lt;/item&gt;&lt;item&gt;112&lt;/item&gt;&lt;item&gt;113&lt;/item&gt;&lt;item&gt;114&lt;/item&gt;&lt;item&gt;115&lt;/item&gt;&lt;item&gt;116&lt;/item&gt;&lt;item&gt;117&lt;/item&gt;&lt;item&gt;118&lt;/item&gt;&lt;item&gt;119&lt;/item&gt;&lt;item&gt;120&lt;/item&gt;&lt;item&gt;121&lt;/item&gt;&lt;item&gt;124&lt;/item&gt;&lt;item&gt;125&lt;/item&gt;&lt;item&gt;127&lt;/item&gt;&lt;item&gt;128&lt;/item&gt;&lt;item&gt;130&lt;/item&gt;&lt;item&gt;131&lt;/item&gt;&lt;item&gt;132&lt;/item&gt;&lt;item&gt;134&lt;/item&gt;&lt;item&gt;135&lt;/item&gt;&lt;item&gt;137&lt;/item&gt;&lt;item&gt;138&lt;/item&gt;&lt;item&gt;139&lt;/item&gt;&lt;item&gt;140&lt;/item&gt;&lt;item&gt;143&lt;/item&gt;&lt;item&gt;144&lt;/item&gt;&lt;item&gt;145&lt;/item&gt;&lt;item&gt;146&lt;/item&gt;&lt;item&gt;147&lt;/item&gt;&lt;item&gt;148&lt;/item&gt;&lt;item&gt;150&lt;/item&gt;&lt;item&gt;152&lt;/item&gt;&lt;item&gt;153&lt;/item&gt;&lt;item&gt;155&lt;/item&gt;&lt;/record-ids&gt;&lt;/item&gt;&lt;/Libraries&gt;"/>
    <w:docVar w:name="EN.ReferenceGroups" w:val="&lt;reference-groups&gt;&lt;reference-group&gt;&lt;kind&gt;1&lt;/kind&gt;&lt;heading&gt;主要来源&lt;/heading&gt;&lt;alignment&gt;-1&lt;/alignment&gt;&lt;records&gt;&lt;/records&gt;&lt;/reference-group&gt;&lt;reference-group&gt;&lt;kind&gt;1&lt;/kind&gt;&lt;heading&gt;次要来源&lt;/heading&gt;&lt;alignment&gt;-1&lt;/alignment&gt;&lt;records&gt;&lt;/records&gt;&lt;/reference-group&gt;&lt;/reference-groups&gt;"/>
  </w:docVars>
  <w:rsids>
    <w:rsidRoot w:val="00DE7CBA"/>
    <w:rsid w:val="00001CC2"/>
    <w:rsid w:val="00002026"/>
    <w:rsid w:val="00002A71"/>
    <w:rsid w:val="0000358E"/>
    <w:rsid w:val="000037F5"/>
    <w:rsid w:val="00003A0F"/>
    <w:rsid w:val="00005B09"/>
    <w:rsid w:val="000074E9"/>
    <w:rsid w:val="00010AFD"/>
    <w:rsid w:val="00011A5F"/>
    <w:rsid w:val="00011D57"/>
    <w:rsid w:val="00012196"/>
    <w:rsid w:val="000124A2"/>
    <w:rsid w:val="00012AB5"/>
    <w:rsid w:val="00012CEE"/>
    <w:rsid w:val="00013650"/>
    <w:rsid w:val="0001394E"/>
    <w:rsid w:val="00013E72"/>
    <w:rsid w:val="00014E20"/>
    <w:rsid w:val="00014F6B"/>
    <w:rsid w:val="000160A2"/>
    <w:rsid w:val="000175D4"/>
    <w:rsid w:val="00017759"/>
    <w:rsid w:val="00017799"/>
    <w:rsid w:val="00017EF6"/>
    <w:rsid w:val="00017F08"/>
    <w:rsid w:val="0002003B"/>
    <w:rsid w:val="000207F2"/>
    <w:rsid w:val="00020850"/>
    <w:rsid w:val="00021007"/>
    <w:rsid w:val="00021973"/>
    <w:rsid w:val="00021CF5"/>
    <w:rsid w:val="00022272"/>
    <w:rsid w:val="00022EB0"/>
    <w:rsid w:val="000235F2"/>
    <w:rsid w:val="00024EF4"/>
    <w:rsid w:val="00025655"/>
    <w:rsid w:val="0002568A"/>
    <w:rsid w:val="00027073"/>
    <w:rsid w:val="00027336"/>
    <w:rsid w:val="00027CCE"/>
    <w:rsid w:val="0003006C"/>
    <w:rsid w:val="00031719"/>
    <w:rsid w:val="0003172E"/>
    <w:rsid w:val="0003178D"/>
    <w:rsid w:val="0003242A"/>
    <w:rsid w:val="00032E13"/>
    <w:rsid w:val="000330F8"/>
    <w:rsid w:val="0003350B"/>
    <w:rsid w:val="000336F6"/>
    <w:rsid w:val="00033E1E"/>
    <w:rsid w:val="00033F5C"/>
    <w:rsid w:val="000347D7"/>
    <w:rsid w:val="00034B7C"/>
    <w:rsid w:val="00035238"/>
    <w:rsid w:val="00035646"/>
    <w:rsid w:val="00035F57"/>
    <w:rsid w:val="0003679B"/>
    <w:rsid w:val="00037B3D"/>
    <w:rsid w:val="000402FE"/>
    <w:rsid w:val="00040F2C"/>
    <w:rsid w:val="0004104C"/>
    <w:rsid w:val="00041DAB"/>
    <w:rsid w:val="00042DFE"/>
    <w:rsid w:val="000431C6"/>
    <w:rsid w:val="00043902"/>
    <w:rsid w:val="00044121"/>
    <w:rsid w:val="0004568A"/>
    <w:rsid w:val="000462C7"/>
    <w:rsid w:val="0004729C"/>
    <w:rsid w:val="000501ED"/>
    <w:rsid w:val="000501FA"/>
    <w:rsid w:val="00050DE0"/>
    <w:rsid w:val="00050EAD"/>
    <w:rsid w:val="000519B3"/>
    <w:rsid w:val="00052AE9"/>
    <w:rsid w:val="00052C0D"/>
    <w:rsid w:val="00052D57"/>
    <w:rsid w:val="00052E92"/>
    <w:rsid w:val="00053104"/>
    <w:rsid w:val="00053E3B"/>
    <w:rsid w:val="0005408B"/>
    <w:rsid w:val="00056003"/>
    <w:rsid w:val="00057896"/>
    <w:rsid w:val="00057BBB"/>
    <w:rsid w:val="0006043C"/>
    <w:rsid w:val="00060C8A"/>
    <w:rsid w:val="00061B62"/>
    <w:rsid w:val="0006225B"/>
    <w:rsid w:val="00062672"/>
    <w:rsid w:val="00062A3A"/>
    <w:rsid w:val="00062ACF"/>
    <w:rsid w:val="00062DF8"/>
    <w:rsid w:val="00063174"/>
    <w:rsid w:val="000667F5"/>
    <w:rsid w:val="00070130"/>
    <w:rsid w:val="00070D13"/>
    <w:rsid w:val="00071B31"/>
    <w:rsid w:val="00072053"/>
    <w:rsid w:val="00073430"/>
    <w:rsid w:val="0007368D"/>
    <w:rsid w:val="00073A9F"/>
    <w:rsid w:val="0007405A"/>
    <w:rsid w:val="00074D15"/>
    <w:rsid w:val="00075EFF"/>
    <w:rsid w:val="00076AC9"/>
    <w:rsid w:val="0007709C"/>
    <w:rsid w:val="0007743C"/>
    <w:rsid w:val="00077890"/>
    <w:rsid w:val="00077B14"/>
    <w:rsid w:val="00077D64"/>
    <w:rsid w:val="00077EF1"/>
    <w:rsid w:val="00081A9A"/>
    <w:rsid w:val="00081E76"/>
    <w:rsid w:val="00082053"/>
    <w:rsid w:val="00082109"/>
    <w:rsid w:val="00082247"/>
    <w:rsid w:val="000823E2"/>
    <w:rsid w:val="0008270E"/>
    <w:rsid w:val="00082929"/>
    <w:rsid w:val="00082F31"/>
    <w:rsid w:val="00083123"/>
    <w:rsid w:val="00083A15"/>
    <w:rsid w:val="00084962"/>
    <w:rsid w:val="000866BD"/>
    <w:rsid w:val="00086BDF"/>
    <w:rsid w:val="00086C44"/>
    <w:rsid w:val="000872FB"/>
    <w:rsid w:val="00087A3A"/>
    <w:rsid w:val="00091922"/>
    <w:rsid w:val="000924C8"/>
    <w:rsid w:val="00092858"/>
    <w:rsid w:val="0009328F"/>
    <w:rsid w:val="00093EB1"/>
    <w:rsid w:val="000940E3"/>
    <w:rsid w:val="000955F4"/>
    <w:rsid w:val="00095773"/>
    <w:rsid w:val="000966D0"/>
    <w:rsid w:val="00097443"/>
    <w:rsid w:val="00097833"/>
    <w:rsid w:val="000979A0"/>
    <w:rsid w:val="000A100B"/>
    <w:rsid w:val="000A1C2B"/>
    <w:rsid w:val="000A2AE5"/>
    <w:rsid w:val="000A2B81"/>
    <w:rsid w:val="000A3135"/>
    <w:rsid w:val="000A406E"/>
    <w:rsid w:val="000A4D9A"/>
    <w:rsid w:val="000A532C"/>
    <w:rsid w:val="000A566A"/>
    <w:rsid w:val="000A570F"/>
    <w:rsid w:val="000A74F9"/>
    <w:rsid w:val="000B0008"/>
    <w:rsid w:val="000B09F3"/>
    <w:rsid w:val="000B18DD"/>
    <w:rsid w:val="000B230E"/>
    <w:rsid w:val="000B370D"/>
    <w:rsid w:val="000B3BCF"/>
    <w:rsid w:val="000B40FE"/>
    <w:rsid w:val="000B4F2F"/>
    <w:rsid w:val="000B4FFC"/>
    <w:rsid w:val="000B5641"/>
    <w:rsid w:val="000B565C"/>
    <w:rsid w:val="000B5BFD"/>
    <w:rsid w:val="000B7010"/>
    <w:rsid w:val="000B74CE"/>
    <w:rsid w:val="000C0639"/>
    <w:rsid w:val="000C0851"/>
    <w:rsid w:val="000C1D1C"/>
    <w:rsid w:val="000C2FD6"/>
    <w:rsid w:val="000C3FC9"/>
    <w:rsid w:val="000C4979"/>
    <w:rsid w:val="000C4CAB"/>
    <w:rsid w:val="000C54D1"/>
    <w:rsid w:val="000C5DBC"/>
    <w:rsid w:val="000C6240"/>
    <w:rsid w:val="000C6D9D"/>
    <w:rsid w:val="000C7E7B"/>
    <w:rsid w:val="000D02FD"/>
    <w:rsid w:val="000D04F6"/>
    <w:rsid w:val="000D39B6"/>
    <w:rsid w:val="000D3BF2"/>
    <w:rsid w:val="000D3D55"/>
    <w:rsid w:val="000D4586"/>
    <w:rsid w:val="000D47BE"/>
    <w:rsid w:val="000D54CD"/>
    <w:rsid w:val="000D57CD"/>
    <w:rsid w:val="000D6AE7"/>
    <w:rsid w:val="000D6CA9"/>
    <w:rsid w:val="000D750B"/>
    <w:rsid w:val="000D7597"/>
    <w:rsid w:val="000E0E44"/>
    <w:rsid w:val="000E0F1F"/>
    <w:rsid w:val="000E2927"/>
    <w:rsid w:val="000E2B79"/>
    <w:rsid w:val="000E31EA"/>
    <w:rsid w:val="000E3906"/>
    <w:rsid w:val="000E3C99"/>
    <w:rsid w:val="000E4D46"/>
    <w:rsid w:val="000E5DD1"/>
    <w:rsid w:val="000E717E"/>
    <w:rsid w:val="000F0F0D"/>
    <w:rsid w:val="000F2672"/>
    <w:rsid w:val="000F285F"/>
    <w:rsid w:val="000F360E"/>
    <w:rsid w:val="000F37C6"/>
    <w:rsid w:val="000F3E59"/>
    <w:rsid w:val="000F3FBA"/>
    <w:rsid w:val="000F4202"/>
    <w:rsid w:val="000F5DAD"/>
    <w:rsid w:val="000F5E70"/>
    <w:rsid w:val="000F641B"/>
    <w:rsid w:val="000F643F"/>
    <w:rsid w:val="00100C6D"/>
    <w:rsid w:val="001013E9"/>
    <w:rsid w:val="0010214C"/>
    <w:rsid w:val="0010222F"/>
    <w:rsid w:val="00102AFE"/>
    <w:rsid w:val="00102DBE"/>
    <w:rsid w:val="00103192"/>
    <w:rsid w:val="00103687"/>
    <w:rsid w:val="00103FAA"/>
    <w:rsid w:val="0010404C"/>
    <w:rsid w:val="0010514B"/>
    <w:rsid w:val="0010706C"/>
    <w:rsid w:val="00107A0E"/>
    <w:rsid w:val="00107A1A"/>
    <w:rsid w:val="00107F90"/>
    <w:rsid w:val="00110096"/>
    <w:rsid w:val="001107C9"/>
    <w:rsid w:val="00110AD3"/>
    <w:rsid w:val="00112DC2"/>
    <w:rsid w:val="00114F29"/>
    <w:rsid w:val="00114FA3"/>
    <w:rsid w:val="00115BBB"/>
    <w:rsid w:val="00116068"/>
    <w:rsid w:val="00117786"/>
    <w:rsid w:val="00117DFA"/>
    <w:rsid w:val="00117FF8"/>
    <w:rsid w:val="00120A76"/>
    <w:rsid w:val="00120CC3"/>
    <w:rsid w:val="00120E6D"/>
    <w:rsid w:val="001221C6"/>
    <w:rsid w:val="00123A4E"/>
    <w:rsid w:val="00124060"/>
    <w:rsid w:val="001242F5"/>
    <w:rsid w:val="001245B6"/>
    <w:rsid w:val="00125C08"/>
    <w:rsid w:val="001265FF"/>
    <w:rsid w:val="00126EDA"/>
    <w:rsid w:val="00126F25"/>
    <w:rsid w:val="001277EA"/>
    <w:rsid w:val="001301FE"/>
    <w:rsid w:val="001308C6"/>
    <w:rsid w:val="00130DCD"/>
    <w:rsid w:val="001311D5"/>
    <w:rsid w:val="00131ADE"/>
    <w:rsid w:val="00133215"/>
    <w:rsid w:val="00133269"/>
    <w:rsid w:val="00133451"/>
    <w:rsid w:val="00133CE3"/>
    <w:rsid w:val="00133F78"/>
    <w:rsid w:val="0013418F"/>
    <w:rsid w:val="00134BC2"/>
    <w:rsid w:val="00134E48"/>
    <w:rsid w:val="0013727A"/>
    <w:rsid w:val="00137515"/>
    <w:rsid w:val="0013781E"/>
    <w:rsid w:val="0013797E"/>
    <w:rsid w:val="001379F0"/>
    <w:rsid w:val="0014097A"/>
    <w:rsid w:val="00141086"/>
    <w:rsid w:val="001413D0"/>
    <w:rsid w:val="00141DFC"/>
    <w:rsid w:val="00142A16"/>
    <w:rsid w:val="00142CE7"/>
    <w:rsid w:val="001436FE"/>
    <w:rsid w:val="001450D3"/>
    <w:rsid w:val="001458A2"/>
    <w:rsid w:val="001470CA"/>
    <w:rsid w:val="00147494"/>
    <w:rsid w:val="001502AD"/>
    <w:rsid w:val="00150879"/>
    <w:rsid w:val="0015140A"/>
    <w:rsid w:val="001515FF"/>
    <w:rsid w:val="00152CB4"/>
    <w:rsid w:val="00153000"/>
    <w:rsid w:val="001537EE"/>
    <w:rsid w:val="001549DF"/>
    <w:rsid w:val="00155C1C"/>
    <w:rsid w:val="0015615E"/>
    <w:rsid w:val="001574A4"/>
    <w:rsid w:val="001611EF"/>
    <w:rsid w:val="0016141B"/>
    <w:rsid w:val="0016203B"/>
    <w:rsid w:val="0016229D"/>
    <w:rsid w:val="00163702"/>
    <w:rsid w:val="00163B31"/>
    <w:rsid w:val="0016406B"/>
    <w:rsid w:val="00164F88"/>
    <w:rsid w:val="00165DE1"/>
    <w:rsid w:val="00166184"/>
    <w:rsid w:val="00166379"/>
    <w:rsid w:val="001669D2"/>
    <w:rsid w:val="00166B76"/>
    <w:rsid w:val="00166BFB"/>
    <w:rsid w:val="00166ED6"/>
    <w:rsid w:val="0016705C"/>
    <w:rsid w:val="0016721E"/>
    <w:rsid w:val="00167747"/>
    <w:rsid w:val="001701DA"/>
    <w:rsid w:val="00171442"/>
    <w:rsid w:val="00173485"/>
    <w:rsid w:val="00173944"/>
    <w:rsid w:val="00173D93"/>
    <w:rsid w:val="001749E0"/>
    <w:rsid w:val="001752F6"/>
    <w:rsid w:val="00176AC1"/>
    <w:rsid w:val="00177657"/>
    <w:rsid w:val="00180126"/>
    <w:rsid w:val="0018053C"/>
    <w:rsid w:val="001810E3"/>
    <w:rsid w:val="00181911"/>
    <w:rsid w:val="001828BC"/>
    <w:rsid w:val="00183FBA"/>
    <w:rsid w:val="001841B7"/>
    <w:rsid w:val="00184489"/>
    <w:rsid w:val="001845A1"/>
    <w:rsid w:val="00184821"/>
    <w:rsid w:val="00184CC8"/>
    <w:rsid w:val="00184E0F"/>
    <w:rsid w:val="00185068"/>
    <w:rsid w:val="0018533F"/>
    <w:rsid w:val="00185990"/>
    <w:rsid w:val="00185EF0"/>
    <w:rsid w:val="00187DB8"/>
    <w:rsid w:val="001938A3"/>
    <w:rsid w:val="0019463F"/>
    <w:rsid w:val="00194C7C"/>
    <w:rsid w:val="00195B0C"/>
    <w:rsid w:val="00197486"/>
    <w:rsid w:val="001977E7"/>
    <w:rsid w:val="00197FA8"/>
    <w:rsid w:val="001A17D3"/>
    <w:rsid w:val="001A18BD"/>
    <w:rsid w:val="001A2836"/>
    <w:rsid w:val="001A2C55"/>
    <w:rsid w:val="001A2EC1"/>
    <w:rsid w:val="001A3AC5"/>
    <w:rsid w:val="001A548C"/>
    <w:rsid w:val="001A587B"/>
    <w:rsid w:val="001A5CAA"/>
    <w:rsid w:val="001A5D03"/>
    <w:rsid w:val="001A6A6F"/>
    <w:rsid w:val="001A7ABB"/>
    <w:rsid w:val="001B037C"/>
    <w:rsid w:val="001B0B5F"/>
    <w:rsid w:val="001B1415"/>
    <w:rsid w:val="001B19CE"/>
    <w:rsid w:val="001B1CFF"/>
    <w:rsid w:val="001B22A3"/>
    <w:rsid w:val="001B41A6"/>
    <w:rsid w:val="001B4262"/>
    <w:rsid w:val="001B536E"/>
    <w:rsid w:val="001B651D"/>
    <w:rsid w:val="001B69D7"/>
    <w:rsid w:val="001B70D4"/>
    <w:rsid w:val="001B75E5"/>
    <w:rsid w:val="001C0609"/>
    <w:rsid w:val="001C0718"/>
    <w:rsid w:val="001C0DB0"/>
    <w:rsid w:val="001C0E13"/>
    <w:rsid w:val="001C1114"/>
    <w:rsid w:val="001C14EB"/>
    <w:rsid w:val="001C17FE"/>
    <w:rsid w:val="001C1D40"/>
    <w:rsid w:val="001C1F76"/>
    <w:rsid w:val="001C2EA5"/>
    <w:rsid w:val="001C32EE"/>
    <w:rsid w:val="001C49C2"/>
    <w:rsid w:val="001C4DD9"/>
    <w:rsid w:val="001C52A7"/>
    <w:rsid w:val="001C58B5"/>
    <w:rsid w:val="001C5C66"/>
    <w:rsid w:val="001C600F"/>
    <w:rsid w:val="001C6798"/>
    <w:rsid w:val="001C6B88"/>
    <w:rsid w:val="001C7119"/>
    <w:rsid w:val="001D0543"/>
    <w:rsid w:val="001D06DD"/>
    <w:rsid w:val="001D08E1"/>
    <w:rsid w:val="001D2C8F"/>
    <w:rsid w:val="001D3AB9"/>
    <w:rsid w:val="001D3CB5"/>
    <w:rsid w:val="001D490C"/>
    <w:rsid w:val="001D55C6"/>
    <w:rsid w:val="001D619A"/>
    <w:rsid w:val="001D7AB3"/>
    <w:rsid w:val="001D7D84"/>
    <w:rsid w:val="001E02E5"/>
    <w:rsid w:val="001E0332"/>
    <w:rsid w:val="001E0F44"/>
    <w:rsid w:val="001E11A3"/>
    <w:rsid w:val="001E2231"/>
    <w:rsid w:val="001E28D5"/>
    <w:rsid w:val="001E29CA"/>
    <w:rsid w:val="001E3E0B"/>
    <w:rsid w:val="001E3F1E"/>
    <w:rsid w:val="001E485D"/>
    <w:rsid w:val="001E5B0E"/>
    <w:rsid w:val="001E6D62"/>
    <w:rsid w:val="001E7A8C"/>
    <w:rsid w:val="001E7F0D"/>
    <w:rsid w:val="001F06B5"/>
    <w:rsid w:val="001F0A8F"/>
    <w:rsid w:val="001F1CC8"/>
    <w:rsid w:val="001F25FD"/>
    <w:rsid w:val="001F2D18"/>
    <w:rsid w:val="001F371B"/>
    <w:rsid w:val="001F3C7F"/>
    <w:rsid w:val="001F4232"/>
    <w:rsid w:val="001F452B"/>
    <w:rsid w:val="001F4E40"/>
    <w:rsid w:val="001F52AD"/>
    <w:rsid w:val="001F5C60"/>
    <w:rsid w:val="001F62A0"/>
    <w:rsid w:val="001F637D"/>
    <w:rsid w:val="001F66EB"/>
    <w:rsid w:val="001F6B07"/>
    <w:rsid w:val="001F7591"/>
    <w:rsid w:val="001F7AE4"/>
    <w:rsid w:val="001F7E0C"/>
    <w:rsid w:val="001F7F79"/>
    <w:rsid w:val="002001E2"/>
    <w:rsid w:val="00200F03"/>
    <w:rsid w:val="00200F7E"/>
    <w:rsid w:val="0020123D"/>
    <w:rsid w:val="0020225D"/>
    <w:rsid w:val="00202B3E"/>
    <w:rsid w:val="0020322C"/>
    <w:rsid w:val="0020347D"/>
    <w:rsid w:val="00205ACE"/>
    <w:rsid w:val="00205DD6"/>
    <w:rsid w:val="00205FFC"/>
    <w:rsid w:val="0020645D"/>
    <w:rsid w:val="00206606"/>
    <w:rsid w:val="00206ECE"/>
    <w:rsid w:val="00207033"/>
    <w:rsid w:val="002072C9"/>
    <w:rsid w:val="00207BDC"/>
    <w:rsid w:val="00210776"/>
    <w:rsid w:val="00211049"/>
    <w:rsid w:val="002112C2"/>
    <w:rsid w:val="00211475"/>
    <w:rsid w:val="002114C1"/>
    <w:rsid w:val="00211DDA"/>
    <w:rsid w:val="00212FC1"/>
    <w:rsid w:val="002135B6"/>
    <w:rsid w:val="002137C3"/>
    <w:rsid w:val="0021452D"/>
    <w:rsid w:val="00216CE0"/>
    <w:rsid w:val="002170E9"/>
    <w:rsid w:val="002204CE"/>
    <w:rsid w:val="00220619"/>
    <w:rsid w:val="00220A3E"/>
    <w:rsid w:val="002214F9"/>
    <w:rsid w:val="00221906"/>
    <w:rsid w:val="0022351C"/>
    <w:rsid w:val="00224A96"/>
    <w:rsid w:val="00224B6D"/>
    <w:rsid w:val="002267C9"/>
    <w:rsid w:val="00226E0F"/>
    <w:rsid w:val="002274BE"/>
    <w:rsid w:val="00227863"/>
    <w:rsid w:val="00230AA7"/>
    <w:rsid w:val="00230DAF"/>
    <w:rsid w:val="00230F1A"/>
    <w:rsid w:val="00233441"/>
    <w:rsid w:val="002337D5"/>
    <w:rsid w:val="00234D8F"/>
    <w:rsid w:val="0023524E"/>
    <w:rsid w:val="00235305"/>
    <w:rsid w:val="0023555F"/>
    <w:rsid w:val="00235B04"/>
    <w:rsid w:val="00235B1A"/>
    <w:rsid w:val="00237E81"/>
    <w:rsid w:val="0024017F"/>
    <w:rsid w:val="002401E3"/>
    <w:rsid w:val="00241E3D"/>
    <w:rsid w:val="00242152"/>
    <w:rsid w:val="00242865"/>
    <w:rsid w:val="00242A7A"/>
    <w:rsid w:val="00242E58"/>
    <w:rsid w:val="0024321E"/>
    <w:rsid w:val="00243998"/>
    <w:rsid w:val="00243AC6"/>
    <w:rsid w:val="00243CA2"/>
    <w:rsid w:val="00243DCC"/>
    <w:rsid w:val="00243F3B"/>
    <w:rsid w:val="00244A97"/>
    <w:rsid w:val="00245704"/>
    <w:rsid w:val="00245D9D"/>
    <w:rsid w:val="002460A6"/>
    <w:rsid w:val="00247207"/>
    <w:rsid w:val="00247847"/>
    <w:rsid w:val="0025046D"/>
    <w:rsid w:val="00251CDE"/>
    <w:rsid w:val="00251FFA"/>
    <w:rsid w:val="00252290"/>
    <w:rsid w:val="0025238C"/>
    <w:rsid w:val="00252AAD"/>
    <w:rsid w:val="00253B4C"/>
    <w:rsid w:val="00253EC5"/>
    <w:rsid w:val="002542A9"/>
    <w:rsid w:val="002547E8"/>
    <w:rsid w:val="00254846"/>
    <w:rsid w:val="002563D2"/>
    <w:rsid w:val="0025682A"/>
    <w:rsid w:val="00256C81"/>
    <w:rsid w:val="002572FA"/>
    <w:rsid w:val="002579C2"/>
    <w:rsid w:val="002614E5"/>
    <w:rsid w:val="00261B7E"/>
    <w:rsid w:val="00261C4E"/>
    <w:rsid w:val="002629AB"/>
    <w:rsid w:val="0026367B"/>
    <w:rsid w:val="00263AEF"/>
    <w:rsid w:val="00263E55"/>
    <w:rsid w:val="00264314"/>
    <w:rsid w:val="00264640"/>
    <w:rsid w:val="002659D9"/>
    <w:rsid w:val="002664FA"/>
    <w:rsid w:val="00266B9E"/>
    <w:rsid w:val="00266ED3"/>
    <w:rsid w:val="00267009"/>
    <w:rsid w:val="002707F4"/>
    <w:rsid w:val="002712E1"/>
    <w:rsid w:val="00271AFF"/>
    <w:rsid w:val="00272FDE"/>
    <w:rsid w:val="0027400A"/>
    <w:rsid w:val="00274836"/>
    <w:rsid w:val="002754CD"/>
    <w:rsid w:val="002755A9"/>
    <w:rsid w:val="00275D9D"/>
    <w:rsid w:val="00277B0B"/>
    <w:rsid w:val="00277B7A"/>
    <w:rsid w:val="002810C8"/>
    <w:rsid w:val="002819B4"/>
    <w:rsid w:val="00281A78"/>
    <w:rsid w:val="00281B65"/>
    <w:rsid w:val="00281C2A"/>
    <w:rsid w:val="00281F29"/>
    <w:rsid w:val="0028234F"/>
    <w:rsid w:val="00282BEC"/>
    <w:rsid w:val="0028322E"/>
    <w:rsid w:val="002839B9"/>
    <w:rsid w:val="00283FAE"/>
    <w:rsid w:val="002842FE"/>
    <w:rsid w:val="00285343"/>
    <w:rsid w:val="00285D88"/>
    <w:rsid w:val="00286708"/>
    <w:rsid w:val="00286EDB"/>
    <w:rsid w:val="00292E97"/>
    <w:rsid w:val="0029355F"/>
    <w:rsid w:val="00296B7D"/>
    <w:rsid w:val="002970A0"/>
    <w:rsid w:val="002A0E8E"/>
    <w:rsid w:val="002A16EC"/>
    <w:rsid w:val="002A18EE"/>
    <w:rsid w:val="002A2724"/>
    <w:rsid w:val="002A2A2C"/>
    <w:rsid w:val="002A34A2"/>
    <w:rsid w:val="002A372D"/>
    <w:rsid w:val="002A600B"/>
    <w:rsid w:val="002A6179"/>
    <w:rsid w:val="002A6182"/>
    <w:rsid w:val="002A6845"/>
    <w:rsid w:val="002A7901"/>
    <w:rsid w:val="002B2203"/>
    <w:rsid w:val="002B2321"/>
    <w:rsid w:val="002B2D58"/>
    <w:rsid w:val="002B2D7C"/>
    <w:rsid w:val="002B4C2D"/>
    <w:rsid w:val="002B4C50"/>
    <w:rsid w:val="002B60FF"/>
    <w:rsid w:val="002B623B"/>
    <w:rsid w:val="002B6467"/>
    <w:rsid w:val="002B6558"/>
    <w:rsid w:val="002B663A"/>
    <w:rsid w:val="002B6FAC"/>
    <w:rsid w:val="002C02D3"/>
    <w:rsid w:val="002C0660"/>
    <w:rsid w:val="002C108F"/>
    <w:rsid w:val="002C1619"/>
    <w:rsid w:val="002C1914"/>
    <w:rsid w:val="002C247C"/>
    <w:rsid w:val="002C3315"/>
    <w:rsid w:val="002C34EA"/>
    <w:rsid w:val="002C427B"/>
    <w:rsid w:val="002C4A49"/>
    <w:rsid w:val="002C5714"/>
    <w:rsid w:val="002C5D8C"/>
    <w:rsid w:val="002C63E4"/>
    <w:rsid w:val="002C666B"/>
    <w:rsid w:val="002C6B66"/>
    <w:rsid w:val="002C7F61"/>
    <w:rsid w:val="002C7FF8"/>
    <w:rsid w:val="002D1636"/>
    <w:rsid w:val="002D1903"/>
    <w:rsid w:val="002D2995"/>
    <w:rsid w:val="002D30D0"/>
    <w:rsid w:val="002D419E"/>
    <w:rsid w:val="002D4CF5"/>
    <w:rsid w:val="002D62D7"/>
    <w:rsid w:val="002E0E26"/>
    <w:rsid w:val="002E1499"/>
    <w:rsid w:val="002E1C76"/>
    <w:rsid w:val="002E2CD4"/>
    <w:rsid w:val="002E3F9E"/>
    <w:rsid w:val="002E519C"/>
    <w:rsid w:val="002E5AEE"/>
    <w:rsid w:val="002E5E64"/>
    <w:rsid w:val="002E5F53"/>
    <w:rsid w:val="002E754D"/>
    <w:rsid w:val="002F014A"/>
    <w:rsid w:val="002F1625"/>
    <w:rsid w:val="002F21A0"/>
    <w:rsid w:val="002F2C40"/>
    <w:rsid w:val="002F3A3F"/>
    <w:rsid w:val="002F41C1"/>
    <w:rsid w:val="002F4FA3"/>
    <w:rsid w:val="002F5611"/>
    <w:rsid w:val="002F5ADB"/>
    <w:rsid w:val="002F5FB2"/>
    <w:rsid w:val="002F665B"/>
    <w:rsid w:val="002F6AA2"/>
    <w:rsid w:val="0030011F"/>
    <w:rsid w:val="00301147"/>
    <w:rsid w:val="00301267"/>
    <w:rsid w:val="00301702"/>
    <w:rsid w:val="003017EA"/>
    <w:rsid w:val="00302E92"/>
    <w:rsid w:val="003031EC"/>
    <w:rsid w:val="00303287"/>
    <w:rsid w:val="00303E3D"/>
    <w:rsid w:val="00304403"/>
    <w:rsid w:val="00305A24"/>
    <w:rsid w:val="003062C6"/>
    <w:rsid w:val="003065E0"/>
    <w:rsid w:val="00306A44"/>
    <w:rsid w:val="00307645"/>
    <w:rsid w:val="00307BB8"/>
    <w:rsid w:val="003102E0"/>
    <w:rsid w:val="0031046B"/>
    <w:rsid w:val="0031065D"/>
    <w:rsid w:val="00310B68"/>
    <w:rsid w:val="003122F6"/>
    <w:rsid w:val="00312668"/>
    <w:rsid w:val="003129EB"/>
    <w:rsid w:val="00312FBC"/>
    <w:rsid w:val="00313B1E"/>
    <w:rsid w:val="00315876"/>
    <w:rsid w:val="00315D37"/>
    <w:rsid w:val="003170F9"/>
    <w:rsid w:val="00317450"/>
    <w:rsid w:val="0032000E"/>
    <w:rsid w:val="0032044D"/>
    <w:rsid w:val="003232E5"/>
    <w:rsid w:val="00323637"/>
    <w:rsid w:val="003236BB"/>
    <w:rsid w:val="003241DE"/>
    <w:rsid w:val="00324677"/>
    <w:rsid w:val="00325689"/>
    <w:rsid w:val="00326085"/>
    <w:rsid w:val="00326550"/>
    <w:rsid w:val="003272D7"/>
    <w:rsid w:val="00327E18"/>
    <w:rsid w:val="003321F8"/>
    <w:rsid w:val="00332293"/>
    <w:rsid w:val="00332514"/>
    <w:rsid w:val="00332708"/>
    <w:rsid w:val="00332BDF"/>
    <w:rsid w:val="0033384A"/>
    <w:rsid w:val="003341A4"/>
    <w:rsid w:val="0033579D"/>
    <w:rsid w:val="003358EA"/>
    <w:rsid w:val="00336B19"/>
    <w:rsid w:val="003378BB"/>
    <w:rsid w:val="00342A1C"/>
    <w:rsid w:val="00342ECC"/>
    <w:rsid w:val="003435CD"/>
    <w:rsid w:val="00343903"/>
    <w:rsid w:val="003441EE"/>
    <w:rsid w:val="0034523D"/>
    <w:rsid w:val="0034555A"/>
    <w:rsid w:val="00345988"/>
    <w:rsid w:val="003465D8"/>
    <w:rsid w:val="00346C31"/>
    <w:rsid w:val="003500C5"/>
    <w:rsid w:val="00350C67"/>
    <w:rsid w:val="0035141E"/>
    <w:rsid w:val="00351A5B"/>
    <w:rsid w:val="00351D69"/>
    <w:rsid w:val="0035240C"/>
    <w:rsid w:val="003527AB"/>
    <w:rsid w:val="00353480"/>
    <w:rsid w:val="00354036"/>
    <w:rsid w:val="00354355"/>
    <w:rsid w:val="00354555"/>
    <w:rsid w:val="00354A56"/>
    <w:rsid w:val="003564DD"/>
    <w:rsid w:val="00357A4C"/>
    <w:rsid w:val="00357A96"/>
    <w:rsid w:val="00357B7C"/>
    <w:rsid w:val="00357CC9"/>
    <w:rsid w:val="00360EE5"/>
    <w:rsid w:val="00361259"/>
    <w:rsid w:val="00361330"/>
    <w:rsid w:val="00361720"/>
    <w:rsid w:val="00361BB2"/>
    <w:rsid w:val="00362127"/>
    <w:rsid w:val="00362232"/>
    <w:rsid w:val="0036229C"/>
    <w:rsid w:val="00362979"/>
    <w:rsid w:val="003631BC"/>
    <w:rsid w:val="00364116"/>
    <w:rsid w:val="003652FA"/>
    <w:rsid w:val="003656A8"/>
    <w:rsid w:val="00366DDF"/>
    <w:rsid w:val="00366F6B"/>
    <w:rsid w:val="00370794"/>
    <w:rsid w:val="00370D91"/>
    <w:rsid w:val="0037112B"/>
    <w:rsid w:val="00371970"/>
    <w:rsid w:val="00371BA9"/>
    <w:rsid w:val="00373F3A"/>
    <w:rsid w:val="0037454B"/>
    <w:rsid w:val="00375924"/>
    <w:rsid w:val="00376C17"/>
    <w:rsid w:val="00377982"/>
    <w:rsid w:val="00377A1D"/>
    <w:rsid w:val="00377DD3"/>
    <w:rsid w:val="003802B1"/>
    <w:rsid w:val="003804DA"/>
    <w:rsid w:val="00380831"/>
    <w:rsid w:val="003810A4"/>
    <w:rsid w:val="00381B84"/>
    <w:rsid w:val="00382D6D"/>
    <w:rsid w:val="00383030"/>
    <w:rsid w:val="00383492"/>
    <w:rsid w:val="00383952"/>
    <w:rsid w:val="00383B1E"/>
    <w:rsid w:val="0038405E"/>
    <w:rsid w:val="003849E5"/>
    <w:rsid w:val="0038505F"/>
    <w:rsid w:val="00386099"/>
    <w:rsid w:val="00390690"/>
    <w:rsid w:val="00390773"/>
    <w:rsid w:val="00390D48"/>
    <w:rsid w:val="003919F6"/>
    <w:rsid w:val="00391C98"/>
    <w:rsid w:val="00392CFE"/>
    <w:rsid w:val="00395059"/>
    <w:rsid w:val="00395E22"/>
    <w:rsid w:val="003961C8"/>
    <w:rsid w:val="00397B3B"/>
    <w:rsid w:val="003A023C"/>
    <w:rsid w:val="003A0394"/>
    <w:rsid w:val="003A0D52"/>
    <w:rsid w:val="003A197A"/>
    <w:rsid w:val="003A1FC6"/>
    <w:rsid w:val="003A2486"/>
    <w:rsid w:val="003A2A3B"/>
    <w:rsid w:val="003A2B9D"/>
    <w:rsid w:val="003A3206"/>
    <w:rsid w:val="003A3803"/>
    <w:rsid w:val="003A3913"/>
    <w:rsid w:val="003A3E49"/>
    <w:rsid w:val="003A45BD"/>
    <w:rsid w:val="003A4621"/>
    <w:rsid w:val="003A4AC3"/>
    <w:rsid w:val="003A4E4C"/>
    <w:rsid w:val="003A6F40"/>
    <w:rsid w:val="003A72BC"/>
    <w:rsid w:val="003A73C4"/>
    <w:rsid w:val="003B020F"/>
    <w:rsid w:val="003B046F"/>
    <w:rsid w:val="003B10EA"/>
    <w:rsid w:val="003B163F"/>
    <w:rsid w:val="003B20B4"/>
    <w:rsid w:val="003B20DF"/>
    <w:rsid w:val="003B22CE"/>
    <w:rsid w:val="003B2A87"/>
    <w:rsid w:val="003B32B8"/>
    <w:rsid w:val="003B330E"/>
    <w:rsid w:val="003B35F5"/>
    <w:rsid w:val="003B4941"/>
    <w:rsid w:val="003B5559"/>
    <w:rsid w:val="003B6B25"/>
    <w:rsid w:val="003B78B1"/>
    <w:rsid w:val="003C084C"/>
    <w:rsid w:val="003C09A7"/>
    <w:rsid w:val="003C22DC"/>
    <w:rsid w:val="003C2794"/>
    <w:rsid w:val="003C43D0"/>
    <w:rsid w:val="003C68DA"/>
    <w:rsid w:val="003C6C86"/>
    <w:rsid w:val="003C6EEE"/>
    <w:rsid w:val="003C71B7"/>
    <w:rsid w:val="003D113E"/>
    <w:rsid w:val="003D218B"/>
    <w:rsid w:val="003D2466"/>
    <w:rsid w:val="003D280F"/>
    <w:rsid w:val="003D2958"/>
    <w:rsid w:val="003D37AD"/>
    <w:rsid w:val="003D5373"/>
    <w:rsid w:val="003D54EA"/>
    <w:rsid w:val="003D60F1"/>
    <w:rsid w:val="003D69ED"/>
    <w:rsid w:val="003D7E07"/>
    <w:rsid w:val="003E007E"/>
    <w:rsid w:val="003E02AF"/>
    <w:rsid w:val="003E03FD"/>
    <w:rsid w:val="003E1401"/>
    <w:rsid w:val="003E15B5"/>
    <w:rsid w:val="003E188D"/>
    <w:rsid w:val="003E1BF1"/>
    <w:rsid w:val="003E2D39"/>
    <w:rsid w:val="003E3102"/>
    <w:rsid w:val="003E53C5"/>
    <w:rsid w:val="003E6113"/>
    <w:rsid w:val="003E65A5"/>
    <w:rsid w:val="003E65B0"/>
    <w:rsid w:val="003E73D8"/>
    <w:rsid w:val="003E77B7"/>
    <w:rsid w:val="003E7987"/>
    <w:rsid w:val="003F0912"/>
    <w:rsid w:val="003F0E7C"/>
    <w:rsid w:val="003F15C4"/>
    <w:rsid w:val="003F2EA9"/>
    <w:rsid w:val="003F38BB"/>
    <w:rsid w:val="003F4472"/>
    <w:rsid w:val="003F4B65"/>
    <w:rsid w:val="003F5789"/>
    <w:rsid w:val="003F6460"/>
    <w:rsid w:val="003F676B"/>
    <w:rsid w:val="003F6F40"/>
    <w:rsid w:val="003F7129"/>
    <w:rsid w:val="003F7752"/>
    <w:rsid w:val="003F77AD"/>
    <w:rsid w:val="003F7B83"/>
    <w:rsid w:val="00400034"/>
    <w:rsid w:val="004003A8"/>
    <w:rsid w:val="004006AF"/>
    <w:rsid w:val="00400F2D"/>
    <w:rsid w:val="004029E8"/>
    <w:rsid w:val="00403049"/>
    <w:rsid w:val="004033F7"/>
    <w:rsid w:val="00403DA8"/>
    <w:rsid w:val="004041F8"/>
    <w:rsid w:val="0040487D"/>
    <w:rsid w:val="004048EE"/>
    <w:rsid w:val="004063E2"/>
    <w:rsid w:val="00406E49"/>
    <w:rsid w:val="004070FD"/>
    <w:rsid w:val="00407346"/>
    <w:rsid w:val="00410C78"/>
    <w:rsid w:val="00410E9A"/>
    <w:rsid w:val="004113E6"/>
    <w:rsid w:val="00411614"/>
    <w:rsid w:val="00411A7A"/>
    <w:rsid w:val="00413713"/>
    <w:rsid w:val="00414C0F"/>
    <w:rsid w:val="00415C49"/>
    <w:rsid w:val="004160E3"/>
    <w:rsid w:val="00416821"/>
    <w:rsid w:val="00416E34"/>
    <w:rsid w:val="00420760"/>
    <w:rsid w:val="00421657"/>
    <w:rsid w:val="00422868"/>
    <w:rsid w:val="004229AD"/>
    <w:rsid w:val="004231E6"/>
    <w:rsid w:val="00424F73"/>
    <w:rsid w:val="00425333"/>
    <w:rsid w:val="004254D2"/>
    <w:rsid w:val="00425D81"/>
    <w:rsid w:val="0042620C"/>
    <w:rsid w:val="00427719"/>
    <w:rsid w:val="0042776C"/>
    <w:rsid w:val="00427893"/>
    <w:rsid w:val="0043018F"/>
    <w:rsid w:val="0043077A"/>
    <w:rsid w:val="004312B8"/>
    <w:rsid w:val="00431600"/>
    <w:rsid w:val="00431F46"/>
    <w:rsid w:val="0043238D"/>
    <w:rsid w:val="004324DF"/>
    <w:rsid w:val="004330E8"/>
    <w:rsid w:val="004333AA"/>
    <w:rsid w:val="00433490"/>
    <w:rsid w:val="00434024"/>
    <w:rsid w:val="0043450A"/>
    <w:rsid w:val="00434BF6"/>
    <w:rsid w:val="00434D36"/>
    <w:rsid w:val="0043534E"/>
    <w:rsid w:val="00435C51"/>
    <w:rsid w:val="0043650A"/>
    <w:rsid w:val="00440975"/>
    <w:rsid w:val="00441990"/>
    <w:rsid w:val="00441E86"/>
    <w:rsid w:val="00442B51"/>
    <w:rsid w:val="0044328B"/>
    <w:rsid w:val="00443AE9"/>
    <w:rsid w:val="004457F2"/>
    <w:rsid w:val="00445F41"/>
    <w:rsid w:val="00446267"/>
    <w:rsid w:val="004465FA"/>
    <w:rsid w:val="00446DBB"/>
    <w:rsid w:val="004472FE"/>
    <w:rsid w:val="00447AD0"/>
    <w:rsid w:val="004503AD"/>
    <w:rsid w:val="00450C0F"/>
    <w:rsid w:val="00451A42"/>
    <w:rsid w:val="004529E9"/>
    <w:rsid w:val="0045305A"/>
    <w:rsid w:val="0045352F"/>
    <w:rsid w:val="00453814"/>
    <w:rsid w:val="00453A1F"/>
    <w:rsid w:val="00453E68"/>
    <w:rsid w:val="0045505C"/>
    <w:rsid w:val="00455409"/>
    <w:rsid w:val="004554A9"/>
    <w:rsid w:val="00455901"/>
    <w:rsid w:val="0045592D"/>
    <w:rsid w:val="00456547"/>
    <w:rsid w:val="00456D99"/>
    <w:rsid w:val="0045796C"/>
    <w:rsid w:val="00457A85"/>
    <w:rsid w:val="00457D2D"/>
    <w:rsid w:val="0046062C"/>
    <w:rsid w:val="004606FC"/>
    <w:rsid w:val="00460AB9"/>
    <w:rsid w:val="0046156D"/>
    <w:rsid w:val="00461DB6"/>
    <w:rsid w:val="00462DEA"/>
    <w:rsid w:val="004635D7"/>
    <w:rsid w:val="0046457D"/>
    <w:rsid w:val="0046473B"/>
    <w:rsid w:val="00464AE9"/>
    <w:rsid w:val="00465FD6"/>
    <w:rsid w:val="00466CA4"/>
    <w:rsid w:val="004677E8"/>
    <w:rsid w:val="00467F77"/>
    <w:rsid w:val="00470682"/>
    <w:rsid w:val="00470DB2"/>
    <w:rsid w:val="00470F51"/>
    <w:rsid w:val="00471198"/>
    <w:rsid w:val="0047156B"/>
    <w:rsid w:val="00472EE4"/>
    <w:rsid w:val="004752F4"/>
    <w:rsid w:val="00476732"/>
    <w:rsid w:val="0047684B"/>
    <w:rsid w:val="00477036"/>
    <w:rsid w:val="00477099"/>
    <w:rsid w:val="004770CC"/>
    <w:rsid w:val="00477A01"/>
    <w:rsid w:val="00477BDA"/>
    <w:rsid w:val="00481751"/>
    <w:rsid w:val="00481C0C"/>
    <w:rsid w:val="0048267A"/>
    <w:rsid w:val="004826DF"/>
    <w:rsid w:val="00482767"/>
    <w:rsid w:val="00483E19"/>
    <w:rsid w:val="00485182"/>
    <w:rsid w:val="00485978"/>
    <w:rsid w:val="00485B13"/>
    <w:rsid w:val="00485E68"/>
    <w:rsid w:val="00486544"/>
    <w:rsid w:val="0048668A"/>
    <w:rsid w:val="00486723"/>
    <w:rsid w:val="0049127E"/>
    <w:rsid w:val="004913A9"/>
    <w:rsid w:val="00492E5C"/>
    <w:rsid w:val="004936B5"/>
    <w:rsid w:val="0049371F"/>
    <w:rsid w:val="00493A8F"/>
    <w:rsid w:val="004957AD"/>
    <w:rsid w:val="004972B5"/>
    <w:rsid w:val="004978DB"/>
    <w:rsid w:val="00497B72"/>
    <w:rsid w:val="00497C8E"/>
    <w:rsid w:val="004A0C94"/>
    <w:rsid w:val="004A11D4"/>
    <w:rsid w:val="004A13BE"/>
    <w:rsid w:val="004A231D"/>
    <w:rsid w:val="004A2BB7"/>
    <w:rsid w:val="004A4D27"/>
    <w:rsid w:val="004A52BB"/>
    <w:rsid w:val="004A6DFD"/>
    <w:rsid w:val="004A74BD"/>
    <w:rsid w:val="004B12BC"/>
    <w:rsid w:val="004B1984"/>
    <w:rsid w:val="004B274D"/>
    <w:rsid w:val="004B3C62"/>
    <w:rsid w:val="004B4466"/>
    <w:rsid w:val="004B4BDE"/>
    <w:rsid w:val="004B4EA0"/>
    <w:rsid w:val="004B54A4"/>
    <w:rsid w:val="004B553B"/>
    <w:rsid w:val="004B6204"/>
    <w:rsid w:val="004C055A"/>
    <w:rsid w:val="004C16A0"/>
    <w:rsid w:val="004C2063"/>
    <w:rsid w:val="004C27FA"/>
    <w:rsid w:val="004C32AD"/>
    <w:rsid w:val="004C3532"/>
    <w:rsid w:val="004C4C3D"/>
    <w:rsid w:val="004C5863"/>
    <w:rsid w:val="004C5C31"/>
    <w:rsid w:val="004C64A1"/>
    <w:rsid w:val="004C6798"/>
    <w:rsid w:val="004C6A07"/>
    <w:rsid w:val="004C6AA9"/>
    <w:rsid w:val="004C7453"/>
    <w:rsid w:val="004D126B"/>
    <w:rsid w:val="004D2547"/>
    <w:rsid w:val="004D36CA"/>
    <w:rsid w:val="004D399F"/>
    <w:rsid w:val="004D4257"/>
    <w:rsid w:val="004D4F34"/>
    <w:rsid w:val="004D6C01"/>
    <w:rsid w:val="004E0054"/>
    <w:rsid w:val="004E0281"/>
    <w:rsid w:val="004E08A9"/>
    <w:rsid w:val="004E1CE5"/>
    <w:rsid w:val="004E1D28"/>
    <w:rsid w:val="004E23B1"/>
    <w:rsid w:val="004E3216"/>
    <w:rsid w:val="004E32A1"/>
    <w:rsid w:val="004E4DD2"/>
    <w:rsid w:val="004E5332"/>
    <w:rsid w:val="004E5980"/>
    <w:rsid w:val="004E5A00"/>
    <w:rsid w:val="004E5A01"/>
    <w:rsid w:val="004E65BA"/>
    <w:rsid w:val="004E6641"/>
    <w:rsid w:val="004E6A52"/>
    <w:rsid w:val="004E6B39"/>
    <w:rsid w:val="004E756F"/>
    <w:rsid w:val="004E7CB3"/>
    <w:rsid w:val="004E7F7E"/>
    <w:rsid w:val="004F13FB"/>
    <w:rsid w:val="004F15C7"/>
    <w:rsid w:val="004F2181"/>
    <w:rsid w:val="004F22B7"/>
    <w:rsid w:val="004F3ED4"/>
    <w:rsid w:val="004F406D"/>
    <w:rsid w:val="004F470D"/>
    <w:rsid w:val="004F4E75"/>
    <w:rsid w:val="004F5BA0"/>
    <w:rsid w:val="004F5CFC"/>
    <w:rsid w:val="004F62EB"/>
    <w:rsid w:val="004F6FBE"/>
    <w:rsid w:val="004F7300"/>
    <w:rsid w:val="004F757F"/>
    <w:rsid w:val="004F7740"/>
    <w:rsid w:val="004F7CEA"/>
    <w:rsid w:val="00500751"/>
    <w:rsid w:val="00502E24"/>
    <w:rsid w:val="005035EF"/>
    <w:rsid w:val="0050418B"/>
    <w:rsid w:val="00504E3D"/>
    <w:rsid w:val="00504FA6"/>
    <w:rsid w:val="005066BF"/>
    <w:rsid w:val="00506927"/>
    <w:rsid w:val="00506A98"/>
    <w:rsid w:val="00507C84"/>
    <w:rsid w:val="00507D11"/>
    <w:rsid w:val="00512846"/>
    <w:rsid w:val="00512959"/>
    <w:rsid w:val="00512A6B"/>
    <w:rsid w:val="0051306A"/>
    <w:rsid w:val="0051362E"/>
    <w:rsid w:val="005157C8"/>
    <w:rsid w:val="00516072"/>
    <w:rsid w:val="0051662C"/>
    <w:rsid w:val="00516C81"/>
    <w:rsid w:val="00517116"/>
    <w:rsid w:val="00517151"/>
    <w:rsid w:val="0051753D"/>
    <w:rsid w:val="005200B2"/>
    <w:rsid w:val="0052022F"/>
    <w:rsid w:val="005205B2"/>
    <w:rsid w:val="0052201D"/>
    <w:rsid w:val="005229E4"/>
    <w:rsid w:val="00522FF7"/>
    <w:rsid w:val="00523A62"/>
    <w:rsid w:val="00523CC4"/>
    <w:rsid w:val="00523EA5"/>
    <w:rsid w:val="00524252"/>
    <w:rsid w:val="00524DDD"/>
    <w:rsid w:val="005278F9"/>
    <w:rsid w:val="00527B6D"/>
    <w:rsid w:val="00527B93"/>
    <w:rsid w:val="00527D4A"/>
    <w:rsid w:val="00530121"/>
    <w:rsid w:val="005302EA"/>
    <w:rsid w:val="00531C1A"/>
    <w:rsid w:val="005322EF"/>
    <w:rsid w:val="00532CA1"/>
    <w:rsid w:val="005332BF"/>
    <w:rsid w:val="00533414"/>
    <w:rsid w:val="00533B4C"/>
    <w:rsid w:val="00535CB4"/>
    <w:rsid w:val="00535F71"/>
    <w:rsid w:val="00536056"/>
    <w:rsid w:val="005366C8"/>
    <w:rsid w:val="0053795D"/>
    <w:rsid w:val="00537AEF"/>
    <w:rsid w:val="0054036F"/>
    <w:rsid w:val="005407A3"/>
    <w:rsid w:val="00540DA5"/>
    <w:rsid w:val="00541E79"/>
    <w:rsid w:val="005443A3"/>
    <w:rsid w:val="005447A8"/>
    <w:rsid w:val="0054497E"/>
    <w:rsid w:val="005454E9"/>
    <w:rsid w:val="00545F94"/>
    <w:rsid w:val="0054603A"/>
    <w:rsid w:val="00546315"/>
    <w:rsid w:val="00546EA7"/>
    <w:rsid w:val="00547245"/>
    <w:rsid w:val="00547D76"/>
    <w:rsid w:val="0055093D"/>
    <w:rsid w:val="00550F2E"/>
    <w:rsid w:val="00551C9F"/>
    <w:rsid w:val="00552451"/>
    <w:rsid w:val="005524F9"/>
    <w:rsid w:val="0055448F"/>
    <w:rsid w:val="00554493"/>
    <w:rsid w:val="005550C5"/>
    <w:rsid w:val="005568A2"/>
    <w:rsid w:val="00556A99"/>
    <w:rsid w:val="00557853"/>
    <w:rsid w:val="00557BA6"/>
    <w:rsid w:val="005603B3"/>
    <w:rsid w:val="00560F7D"/>
    <w:rsid w:val="0056173C"/>
    <w:rsid w:val="005625BE"/>
    <w:rsid w:val="005634D2"/>
    <w:rsid w:val="00564C52"/>
    <w:rsid w:val="00566121"/>
    <w:rsid w:val="00567E3A"/>
    <w:rsid w:val="00573DE9"/>
    <w:rsid w:val="00573EC8"/>
    <w:rsid w:val="00574957"/>
    <w:rsid w:val="00574EDF"/>
    <w:rsid w:val="00575672"/>
    <w:rsid w:val="00575E85"/>
    <w:rsid w:val="0057605C"/>
    <w:rsid w:val="005766A9"/>
    <w:rsid w:val="00580594"/>
    <w:rsid w:val="005806D6"/>
    <w:rsid w:val="005809B0"/>
    <w:rsid w:val="0058110B"/>
    <w:rsid w:val="00582FAB"/>
    <w:rsid w:val="00583493"/>
    <w:rsid w:val="00583B50"/>
    <w:rsid w:val="00583D9B"/>
    <w:rsid w:val="00583E28"/>
    <w:rsid w:val="00583E73"/>
    <w:rsid w:val="005842F5"/>
    <w:rsid w:val="005851E8"/>
    <w:rsid w:val="00585640"/>
    <w:rsid w:val="00585747"/>
    <w:rsid w:val="0058580A"/>
    <w:rsid w:val="005859BF"/>
    <w:rsid w:val="00585E73"/>
    <w:rsid w:val="00585FFE"/>
    <w:rsid w:val="00586BEF"/>
    <w:rsid w:val="00586E48"/>
    <w:rsid w:val="00586FB2"/>
    <w:rsid w:val="00587028"/>
    <w:rsid w:val="00587B03"/>
    <w:rsid w:val="00587E40"/>
    <w:rsid w:val="005906D2"/>
    <w:rsid w:val="00591352"/>
    <w:rsid w:val="00592911"/>
    <w:rsid w:val="00592AC3"/>
    <w:rsid w:val="00593596"/>
    <w:rsid w:val="0059375C"/>
    <w:rsid w:val="00593E76"/>
    <w:rsid w:val="005947C3"/>
    <w:rsid w:val="005953B7"/>
    <w:rsid w:val="00595F64"/>
    <w:rsid w:val="00596414"/>
    <w:rsid w:val="00596CF6"/>
    <w:rsid w:val="00597FB9"/>
    <w:rsid w:val="005A0318"/>
    <w:rsid w:val="005A1E31"/>
    <w:rsid w:val="005A3996"/>
    <w:rsid w:val="005A4FD0"/>
    <w:rsid w:val="005A7BE9"/>
    <w:rsid w:val="005A7CF7"/>
    <w:rsid w:val="005B124B"/>
    <w:rsid w:val="005B127C"/>
    <w:rsid w:val="005B1EA5"/>
    <w:rsid w:val="005B261D"/>
    <w:rsid w:val="005B278A"/>
    <w:rsid w:val="005B487E"/>
    <w:rsid w:val="005B4A48"/>
    <w:rsid w:val="005B51F8"/>
    <w:rsid w:val="005B5317"/>
    <w:rsid w:val="005B5954"/>
    <w:rsid w:val="005B5C37"/>
    <w:rsid w:val="005B5ED5"/>
    <w:rsid w:val="005B66AE"/>
    <w:rsid w:val="005B6737"/>
    <w:rsid w:val="005B6BCA"/>
    <w:rsid w:val="005B7076"/>
    <w:rsid w:val="005C0AAA"/>
    <w:rsid w:val="005C1199"/>
    <w:rsid w:val="005C2949"/>
    <w:rsid w:val="005C2E92"/>
    <w:rsid w:val="005C2F62"/>
    <w:rsid w:val="005C3147"/>
    <w:rsid w:val="005C3249"/>
    <w:rsid w:val="005C3520"/>
    <w:rsid w:val="005C364A"/>
    <w:rsid w:val="005C4687"/>
    <w:rsid w:val="005C4D9C"/>
    <w:rsid w:val="005C5600"/>
    <w:rsid w:val="005C6A71"/>
    <w:rsid w:val="005D39E0"/>
    <w:rsid w:val="005D3C61"/>
    <w:rsid w:val="005D3FE4"/>
    <w:rsid w:val="005D5056"/>
    <w:rsid w:val="005D564A"/>
    <w:rsid w:val="005D640F"/>
    <w:rsid w:val="005D6784"/>
    <w:rsid w:val="005D7A47"/>
    <w:rsid w:val="005E104A"/>
    <w:rsid w:val="005E16A5"/>
    <w:rsid w:val="005E16B8"/>
    <w:rsid w:val="005E18BA"/>
    <w:rsid w:val="005E2FF2"/>
    <w:rsid w:val="005E32FC"/>
    <w:rsid w:val="005E3BCC"/>
    <w:rsid w:val="005E473E"/>
    <w:rsid w:val="005E4772"/>
    <w:rsid w:val="005E4AE7"/>
    <w:rsid w:val="005E4EA8"/>
    <w:rsid w:val="005E5B1B"/>
    <w:rsid w:val="005E6423"/>
    <w:rsid w:val="005E7476"/>
    <w:rsid w:val="005E7A2E"/>
    <w:rsid w:val="005E7BA0"/>
    <w:rsid w:val="005F0955"/>
    <w:rsid w:val="005F1929"/>
    <w:rsid w:val="005F1968"/>
    <w:rsid w:val="005F1B00"/>
    <w:rsid w:val="005F1C7D"/>
    <w:rsid w:val="005F20EA"/>
    <w:rsid w:val="005F2153"/>
    <w:rsid w:val="005F3568"/>
    <w:rsid w:val="005F382B"/>
    <w:rsid w:val="005F3CA2"/>
    <w:rsid w:val="005F3DBE"/>
    <w:rsid w:val="005F3FCB"/>
    <w:rsid w:val="005F4062"/>
    <w:rsid w:val="005F4B22"/>
    <w:rsid w:val="005F5A79"/>
    <w:rsid w:val="005F6524"/>
    <w:rsid w:val="005F7B21"/>
    <w:rsid w:val="006002CC"/>
    <w:rsid w:val="0060083C"/>
    <w:rsid w:val="00602894"/>
    <w:rsid w:val="00602EB7"/>
    <w:rsid w:val="006030F1"/>
    <w:rsid w:val="00603206"/>
    <w:rsid w:val="00604363"/>
    <w:rsid w:val="00604369"/>
    <w:rsid w:val="00604404"/>
    <w:rsid w:val="00604DC7"/>
    <w:rsid w:val="00605C33"/>
    <w:rsid w:val="00605EE3"/>
    <w:rsid w:val="006064E9"/>
    <w:rsid w:val="0060681C"/>
    <w:rsid w:val="00606AB9"/>
    <w:rsid w:val="0060733D"/>
    <w:rsid w:val="006074A8"/>
    <w:rsid w:val="00607507"/>
    <w:rsid w:val="00607DC3"/>
    <w:rsid w:val="00611019"/>
    <w:rsid w:val="006112F3"/>
    <w:rsid w:val="00611B64"/>
    <w:rsid w:val="00612228"/>
    <w:rsid w:val="006125A2"/>
    <w:rsid w:val="00612B95"/>
    <w:rsid w:val="00613465"/>
    <w:rsid w:val="006161C3"/>
    <w:rsid w:val="0061651A"/>
    <w:rsid w:val="0061680A"/>
    <w:rsid w:val="006171A1"/>
    <w:rsid w:val="00617E7F"/>
    <w:rsid w:val="00620D6B"/>
    <w:rsid w:val="00620F59"/>
    <w:rsid w:val="00621013"/>
    <w:rsid w:val="00621582"/>
    <w:rsid w:val="00621711"/>
    <w:rsid w:val="00621CDF"/>
    <w:rsid w:val="00622687"/>
    <w:rsid w:val="00622754"/>
    <w:rsid w:val="00624E48"/>
    <w:rsid w:val="006250B8"/>
    <w:rsid w:val="00625531"/>
    <w:rsid w:val="006258F2"/>
    <w:rsid w:val="006261EC"/>
    <w:rsid w:val="00626CDE"/>
    <w:rsid w:val="006271BA"/>
    <w:rsid w:val="006278A7"/>
    <w:rsid w:val="00630753"/>
    <w:rsid w:val="0063087A"/>
    <w:rsid w:val="006316DC"/>
    <w:rsid w:val="0063275E"/>
    <w:rsid w:val="0063285E"/>
    <w:rsid w:val="00633718"/>
    <w:rsid w:val="00634BA5"/>
    <w:rsid w:val="00635768"/>
    <w:rsid w:val="00635C6B"/>
    <w:rsid w:val="00636198"/>
    <w:rsid w:val="006366B1"/>
    <w:rsid w:val="00636933"/>
    <w:rsid w:val="00636CC4"/>
    <w:rsid w:val="00640B9A"/>
    <w:rsid w:val="00641053"/>
    <w:rsid w:val="00641B34"/>
    <w:rsid w:val="00641C45"/>
    <w:rsid w:val="00641CE9"/>
    <w:rsid w:val="00642010"/>
    <w:rsid w:val="00642261"/>
    <w:rsid w:val="00642BD6"/>
    <w:rsid w:val="00643652"/>
    <w:rsid w:val="00644CA3"/>
    <w:rsid w:val="00645CC1"/>
    <w:rsid w:val="006467AF"/>
    <w:rsid w:val="006467F1"/>
    <w:rsid w:val="006472A2"/>
    <w:rsid w:val="0064741C"/>
    <w:rsid w:val="00647D24"/>
    <w:rsid w:val="00647D98"/>
    <w:rsid w:val="00647DB2"/>
    <w:rsid w:val="0065009A"/>
    <w:rsid w:val="00650D3B"/>
    <w:rsid w:val="00650FF9"/>
    <w:rsid w:val="00651CDE"/>
    <w:rsid w:val="00652549"/>
    <w:rsid w:val="0065321A"/>
    <w:rsid w:val="006538E1"/>
    <w:rsid w:val="00654212"/>
    <w:rsid w:val="006555B3"/>
    <w:rsid w:val="00656404"/>
    <w:rsid w:val="006576E0"/>
    <w:rsid w:val="00657A9E"/>
    <w:rsid w:val="006600D1"/>
    <w:rsid w:val="00660240"/>
    <w:rsid w:val="00660514"/>
    <w:rsid w:val="0066177B"/>
    <w:rsid w:val="0066251D"/>
    <w:rsid w:val="006627D4"/>
    <w:rsid w:val="00662F4C"/>
    <w:rsid w:val="006635EF"/>
    <w:rsid w:val="00664302"/>
    <w:rsid w:val="00664553"/>
    <w:rsid w:val="00665FDF"/>
    <w:rsid w:val="00666490"/>
    <w:rsid w:val="00666721"/>
    <w:rsid w:val="00666880"/>
    <w:rsid w:val="00667767"/>
    <w:rsid w:val="00667CE9"/>
    <w:rsid w:val="00667CEC"/>
    <w:rsid w:val="00670809"/>
    <w:rsid w:val="00671725"/>
    <w:rsid w:val="0067236D"/>
    <w:rsid w:val="0067279B"/>
    <w:rsid w:val="006729ED"/>
    <w:rsid w:val="006736B4"/>
    <w:rsid w:val="00673E4F"/>
    <w:rsid w:val="006745FB"/>
    <w:rsid w:val="00674AAA"/>
    <w:rsid w:val="00676B44"/>
    <w:rsid w:val="00676EB6"/>
    <w:rsid w:val="00677C51"/>
    <w:rsid w:val="006806F9"/>
    <w:rsid w:val="00681850"/>
    <w:rsid w:val="00681AEA"/>
    <w:rsid w:val="00681B38"/>
    <w:rsid w:val="006822D6"/>
    <w:rsid w:val="00683CB4"/>
    <w:rsid w:val="00684253"/>
    <w:rsid w:val="006851AA"/>
    <w:rsid w:val="006860EF"/>
    <w:rsid w:val="0068646A"/>
    <w:rsid w:val="00686F32"/>
    <w:rsid w:val="00687376"/>
    <w:rsid w:val="006876BE"/>
    <w:rsid w:val="006906B2"/>
    <w:rsid w:val="006912EF"/>
    <w:rsid w:val="006918D1"/>
    <w:rsid w:val="0069229E"/>
    <w:rsid w:val="00693602"/>
    <w:rsid w:val="00693AA1"/>
    <w:rsid w:val="00695838"/>
    <w:rsid w:val="00695BBF"/>
    <w:rsid w:val="006A0782"/>
    <w:rsid w:val="006A0D1B"/>
    <w:rsid w:val="006A0E5F"/>
    <w:rsid w:val="006A1006"/>
    <w:rsid w:val="006A2A8D"/>
    <w:rsid w:val="006A34E8"/>
    <w:rsid w:val="006A3B57"/>
    <w:rsid w:val="006A3C99"/>
    <w:rsid w:val="006A3FE2"/>
    <w:rsid w:val="006A4B2C"/>
    <w:rsid w:val="006A60CA"/>
    <w:rsid w:val="006A69DD"/>
    <w:rsid w:val="006A754A"/>
    <w:rsid w:val="006A77AF"/>
    <w:rsid w:val="006B03D6"/>
    <w:rsid w:val="006B06A3"/>
    <w:rsid w:val="006B18F7"/>
    <w:rsid w:val="006B241B"/>
    <w:rsid w:val="006B3F24"/>
    <w:rsid w:val="006B6BC4"/>
    <w:rsid w:val="006B79A1"/>
    <w:rsid w:val="006B7F72"/>
    <w:rsid w:val="006C0BB1"/>
    <w:rsid w:val="006C13EC"/>
    <w:rsid w:val="006C1FAF"/>
    <w:rsid w:val="006C21AC"/>
    <w:rsid w:val="006C28A4"/>
    <w:rsid w:val="006C3251"/>
    <w:rsid w:val="006C4734"/>
    <w:rsid w:val="006C4CEE"/>
    <w:rsid w:val="006C5773"/>
    <w:rsid w:val="006C6AE8"/>
    <w:rsid w:val="006C7F47"/>
    <w:rsid w:val="006D069C"/>
    <w:rsid w:val="006D0BC4"/>
    <w:rsid w:val="006D132E"/>
    <w:rsid w:val="006D1C4C"/>
    <w:rsid w:val="006D2060"/>
    <w:rsid w:val="006D280A"/>
    <w:rsid w:val="006D297A"/>
    <w:rsid w:val="006D4404"/>
    <w:rsid w:val="006D4488"/>
    <w:rsid w:val="006D72DD"/>
    <w:rsid w:val="006D78B5"/>
    <w:rsid w:val="006E06A0"/>
    <w:rsid w:val="006E1DCA"/>
    <w:rsid w:val="006E1F4E"/>
    <w:rsid w:val="006E30D7"/>
    <w:rsid w:val="006E34E4"/>
    <w:rsid w:val="006E3DBD"/>
    <w:rsid w:val="006E4BC6"/>
    <w:rsid w:val="006E7103"/>
    <w:rsid w:val="006F1EC1"/>
    <w:rsid w:val="006F27F2"/>
    <w:rsid w:val="006F38CE"/>
    <w:rsid w:val="006F5205"/>
    <w:rsid w:val="006F52DA"/>
    <w:rsid w:val="006F7385"/>
    <w:rsid w:val="00700133"/>
    <w:rsid w:val="00700338"/>
    <w:rsid w:val="007005C4"/>
    <w:rsid w:val="00700E6B"/>
    <w:rsid w:val="00701B94"/>
    <w:rsid w:val="00701D18"/>
    <w:rsid w:val="00701FAC"/>
    <w:rsid w:val="00702619"/>
    <w:rsid w:val="0070322C"/>
    <w:rsid w:val="0070384F"/>
    <w:rsid w:val="00705A45"/>
    <w:rsid w:val="00705A76"/>
    <w:rsid w:val="00705EA0"/>
    <w:rsid w:val="00706B16"/>
    <w:rsid w:val="00707EC2"/>
    <w:rsid w:val="0071124F"/>
    <w:rsid w:val="00711C63"/>
    <w:rsid w:val="0071270E"/>
    <w:rsid w:val="0071389B"/>
    <w:rsid w:val="0071437E"/>
    <w:rsid w:val="00715194"/>
    <w:rsid w:val="007160A6"/>
    <w:rsid w:val="00716312"/>
    <w:rsid w:val="00716809"/>
    <w:rsid w:val="007200D3"/>
    <w:rsid w:val="00720162"/>
    <w:rsid w:val="00720D98"/>
    <w:rsid w:val="00721622"/>
    <w:rsid w:val="00721DFE"/>
    <w:rsid w:val="00722BB3"/>
    <w:rsid w:val="00724081"/>
    <w:rsid w:val="0072525C"/>
    <w:rsid w:val="00725989"/>
    <w:rsid w:val="00725CF5"/>
    <w:rsid w:val="00726177"/>
    <w:rsid w:val="00730782"/>
    <w:rsid w:val="0073152E"/>
    <w:rsid w:val="007327F4"/>
    <w:rsid w:val="00734210"/>
    <w:rsid w:val="007345B1"/>
    <w:rsid w:val="00734A0C"/>
    <w:rsid w:val="00734C57"/>
    <w:rsid w:val="00735427"/>
    <w:rsid w:val="00736739"/>
    <w:rsid w:val="00736DE0"/>
    <w:rsid w:val="007373A0"/>
    <w:rsid w:val="007377BF"/>
    <w:rsid w:val="00737A79"/>
    <w:rsid w:val="00737EB0"/>
    <w:rsid w:val="0074015E"/>
    <w:rsid w:val="007404D6"/>
    <w:rsid w:val="0074077E"/>
    <w:rsid w:val="00741765"/>
    <w:rsid w:val="00742282"/>
    <w:rsid w:val="00742B2D"/>
    <w:rsid w:val="00744B84"/>
    <w:rsid w:val="00744CA5"/>
    <w:rsid w:val="00745BDC"/>
    <w:rsid w:val="00746677"/>
    <w:rsid w:val="007468BF"/>
    <w:rsid w:val="00746B78"/>
    <w:rsid w:val="00747CC0"/>
    <w:rsid w:val="00750746"/>
    <w:rsid w:val="00750A7E"/>
    <w:rsid w:val="00750AF4"/>
    <w:rsid w:val="00752FF2"/>
    <w:rsid w:val="0075363F"/>
    <w:rsid w:val="0075433D"/>
    <w:rsid w:val="007543D8"/>
    <w:rsid w:val="00754B7F"/>
    <w:rsid w:val="0075547C"/>
    <w:rsid w:val="00756003"/>
    <w:rsid w:val="007575DF"/>
    <w:rsid w:val="00757E00"/>
    <w:rsid w:val="007600CB"/>
    <w:rsid w:val="00760561"/>
    <w:rsid w:val="00760F2A"/>
    <w:rsid w:val="007615C8"/>
    <w:rsid w:val="00762B79"/>
    <w:rsid w:val="00763A1B"/>
    <w:rsid w:val="0076541B"/>
    <w:rsid w:val="00765877"/>
    <w:rsid w:val="007661F9"/>
    <w:rsid w:val="00766401"/>
    <w:rsid w:val="00766B31"/>
    <w:rsid w:val="00766E54"/>
    <w:rsid w:val="00767013"/>
    <w:rsid w:val="00770ADA"/>
    <w:rsid w:val="00771009"/>
    <w:rsid w:val="007710F7"/>
    <w:rsid w:val="00771827"/>
    <w:rsid w:val="00772A8B"/>
    <w:rsid w:val="00773429"/>
    <w:rsid w:val="00773AA5"/>
    <w:rsid w:val="007740D0"/>
    <w:rsid w:val="007745D5"/>
    <w:rsid w:val="00774D8F"/>
    <w:rsid w:val="0077540F"/>
    <w:rsid w:val="00775D53"/>
    <w:rsid w:val="00775DDF"/>
    <w:rsid w:val="0077603D"/>
    <w:rsid w:val="00776265"/>
    <w:rsid w:val="00776D45"/>
    <w:rsid w:val="007777E1"/>
    <w:rsid w:val="00777C1B"/>
    <w:rsid w:val="00780595"/>
    <w:rsid w:val="007825FC"/>
    <w:rsid w:val="00782730"/>
    <w:rsid w:val="007828DC"/>
    <w:rsid w:val="00783339"/>
    <w:rsid w:val="00783597"/>
    <w:rsid w:val="00783628"/>
    <w:rsid w:val="007838E3"/>
    <w:rsid w:val="007841EA"/>
    <w:rsid w:val="0078595C"/>
    <w:rsid w:val="00786FF3"/>
    <w:rsid w:val="007878CB"/>
    <w:rsid w:val="007902A7"/>
    <w:rsid w:val="0079054A"/>
    <w:rsid w:val="00790DF6"/>
    <w:rsid w:val="007916EC"/>
    <w:rsid w:val="00792410"/>
    <w:rsid w:val="0079290B"/>
    <w:rsid w:val="00795969"/>
    <w:rsid w:val="00795C56"/>
    <w:rsid w:val="00795E30"/>
    <w:rsid w:val="00796032"/>
    <w:rsid w:val="007960D3"/>
    <w:rsid w:val="00796A79"/>
    <w:rsid w:val="00796C81"/>
    <w:rsid w:val="00797060"/>
    <w:rsid w:val="0079760B"/>
    <w:rsid w:val="007979C2"/>
    <w:rsid w:val="007A007F"/>
    <w:rsid w:val="007A1AA6"/>
    <w:rsid w:val="007A1B26"/>
    <w:rsid w:val="007A2901"/>
    <w:rsid w:val="007A2BCC"/>
    <w:rsid w:val="007A307B"/>
    <w:rsid w:val="007A3ECF"/>
    <w:rsid w:val="007A4558"/>
    <w:rsid w:val="007A4EF2"/>
    <w:rsid w:val="007A539C"/>
    <w:rsid w:val="007A56BA"/>
    <w:rsid w:val="007A59EE"/>
    <w:rsid w:val="007A67A7"/>
    <w:rsid w:val="007A6AD0"/>
    <w:rsid w:val="007B1EC6"/>
    <w:rsid w:val="007B1F1D"/>
    <w:rsid w:val="007B22D7"/>
    <w:rsid w:val="007B2812"/>
    <w:rsid w:val="007B29BD"/>
    <w:rsid w:val="007B2B8D"/>
    <w:rsid w:val="007B2BE6"/>
    <w:rsid w:val="007B42CE"/>
    <w:rsid w:val="007B475D"/>
    <w:rsid w:val="007B526F"/>
    <w:rsid w:val="007B5C05"/>
    <w:rsid w:val="007B6451"/>
    <w:rsid w:val="007B67DD"/>
    <w:rsid w:val="007B69FC"/>
    <w:rsid w:val="007B6D25"/>
    <w:rsid w:val="007B6D36"/>
    <w:rsid w:val="007B70D5"/>
    <w:rsid w:val="007B791F"/>
    <w:rsid w:val="007C1AC1"/>
    <w:rsid w:val="007C2837"/>
    <w:rsid w:val="007C3A4C"/>
    <w:rsid w:val="007C3C6C"/>
    <w:rsid w:val="007C4142"/>
    <w:rsid w:val="007C5ED4"/>
    <w:rsid w:val="007C6254"/>
    <w:rsid w:val="007C6D6B"/>
    <w:rsid w:val="007C6ED3"/>
    <w:rsid w:val="007C732A"/>
    <w:rsid w:val="007D1955"/>
    <w:rsid w:val="007D1F63"/>
    <w:rsid w:val="007D2684"/>
    <w:rsid w:val="007D6446"/>
    <w:rsid w:val="007D6E23"/>
    <w:rsid w:val="007D7A7C"/>
    <w:rsid w:val="007E095F"/>
    <w:rsid w:val="007E0D2E"/>
    <w:rsid w:val="007E0E66"/>
    <w:rsid w:val="007E1E60"/>
    <w:rsid w:val="007E35D1"/>
    <w:rsid w:val="007E5B6C"/>
    <w:rsid w:val="007E5C73"/>
    <w:rsid w:val="007E614E"/>
    <w:rsid w:val="007E63C3"/>
    <w:rsid w:val="007E6F28"/>
    <w:rsid w:val="007E71AA"/>
    <w:rsid w:val="007E7CB4"/>
    <w:rsid w:val="007F0722"/>
    <w:rsid w:val="007F08E3"/>
    <w:rsid w:val="007F41F8"/>
    <w:rsid w:val="007F49B6"/>
    <w:rsid w:val="007F4BAB"/>
    <w:rsid w:val="007F5055"/>
    <w:rsid w:val="007F52EF"/>
    <w:rsid w:val="007F7584"/>
    <w:rsid w:val="007F7989"/>
    <w:rsid w:val="008000EE"/>
    <w:rsid w:val="0080024A"/>
    <w:rsid w:val="00800C52"/>
    <w:rsid w:val="00800E1E"/>
    <w:rsid w:val="00800E87"/>
    <w:rsid w:val="008010D5"/>
    <w:rsid w:val="00801308"/>
    <w:rsid w:val="00801D17"/>
    <w:rsid w:val="00803D0D"/>
    <w:rsid w:val="00803EEC"/>
    <w:rsid w:val="008042C8"/>
    <w:rsid w:val="00805301"/>
    <w:rsid w:val="00805336"/>
    <w:rsid w:val="00805D50"/>
    <w:rsid w:val="008063D0"/>
    <w:rsid w:val="00806998"/>
    <w:rsid w:val="008078B8"/>
    <w:rsid w:val="00811BF1"/>
    <w:rsid w:val="00811CE0"/>
    <w:rsid w:val="00813308"/>
    <w:rsid w:val="0081345F"/>
    <w:rsid w:val="0081493C"/>
    <w:rsid w:val="008154A6"/>
    <w:rsid w:val="00815874"/>
    <w:rsid w:val="0081603C"/>
    <w:rsid w:val="0081621A"/>
    <w:rsid w:val="00817450"/>
    <w:rsid w:val="00820868"/>
    <w:rsid w:val="008228F3"/>
    <w:rsid w:val="00822E79"/>
    <w:rsid w:val="00823FAF"/>
    <w:rsid w:val="008241BF"/>
    <w:rsid w:val="008242F3"/>
    <w:rsid w:val="00824CAA"/>
    <w:rsid w:val="008255D4"/>
    <w:rsid w:val="008268DF"/>
    <w:rsid w:val="00827E53"/>
    <w:rsid w:val="0083018E"/>
    <w:rsid w:val="00830B91"/>
    <w:rsid w:val="00830D17"/>
    <w:rsid w:val="008314C3"/>
    <w:rsid w:val="00834F54"/>
    <w:rsid w:val="008354A2"/>
    <w:rsid w:val="008359BB"/>
    <w:rsid w:val="00835FF5"/>
    <w:rsid w:val="00836054"/>
    <w:rsid w:val="00836152"/>
    <w:rsid w:val="0083622C"/>
    <w:rsid w:val="008364D2"/>
    <w:rsid w:val="00836B30"/>
    <w:rsid w:val="0083708E"/>
    <w:rsid w:val="00837A78"/>
    <w:rsid w:val="00840612"/>
    <w:rsid w:val="008407AF"/>
    <w:rsid w:val="008407C4"/>
    <w:rsid w:val="00840BEC"/>
    <w:rsid w:val="0084137C"/>
    <w:rsid w:val="008418FC"/>
    <w:rsid w:val="00841F13"/>
    <w:rsid w:val="00842BBD"/>
    <w:rsid w:val="00842D12"/>
    <w:rsid w:val="00843117"/>
    <w:rsid w:val="008437EE"/>
    <w:rsid w:val="00843DF7"/>
    <w:rsid w:val="008441CE"/>
    <w:rsid w:val="0084464C"/>
    <w:rsid w:val="00844B2D"/>
    <w:rsid w:val="00845514"/>
    <w:rsid w:val="00845B27"/>
    <w:rsid w:val="008461F6"/>
    <w:rsid w:val="00846509"/>
    <w:rsid w:val="00846AD3"/>
    <w:rsid w:val="00846D45"/>
    <w:rsid w:val="0084724C"/>
    <w:rsid w:val="00850C2F"/>
    <w:rsid w:val="008510C7"/>
    <w:rsid w:val="00852E31"/>
    <w:rsid w:val="0085306B"/>
    <w:rsid w:val="008530E6"/>
    <w:rsid w:val="0085400B"/>
    <w:rsid w:val="00854069"/>
    <w:rsid w:val="008546A7"/>
    <w:rsid w:val="0085573B"/>
    <w:rsid w:val="00855FE4"/>
    <w:rsid w:val="008576B7"/>
    <w:rsid w:val="00857EC3"/>
    <w:rsid w:val="0086040C"/>
    <w:rsid w:val="00860776"/>
    <w:rsid w:val="0086087E"/>
    <w:rsid w:val="00863435"/>
    <w:rsid w:val="00863C80"/>
    <w:rsid w:val="00864530"/>
    <w:rsid w:val="008645A8"/>
    <w:rsid w:val="00864B03"/>
    <w:rsid w:val="00864E0E"/>
    <w:rsid w:val="0086514B"/>
    <w:rsid w:val="00865A58"/>
    <w:rsid w:val="00866082"/>
    <w:rsid w:val="008660DE"/>
    <w:rsid w:val="00866145"/>
    <w:rsid w:val="008667CD"/>
    <w:rsid w:val="008669AF"/>
    <w:rsid w:val="00866ED5"/>
    <w:rsid w:val="00867211"/>
    <w:rsid w:val="0086767F"/>
    <w:rsid w:val="00870E95"/>
    <w:rsid w:val="0087467F"/>
    <w:rsid w:val="00874B08"/>
    <w:rsid w:val="00874E42"/>
    <w:rsid w:val="00875727"/>
    <w:rsid w:val="00875C13"/>
    <w:rsid w:val="00876163"/>
    <w:rsid w:val="00876DC6"/>
    <w:rsid w:val="00877C1C"/>
    <w:rsid w:val="00880634"/>
    <w:rsid w:val="00880FE5"/>
    <w:rsid w:val="00882253"/>
    <w:rsid w:val="00882635"/>
    <w:rsid w:val="0088342F"/>
    <w:rsid w:val="00883634"/>
    <w:rsid w:val="00883EB2"/>
    <w:rsid w:val="00883F2D"/>
    <w:rsid w:val="0088423C"/>
    <w:rsid w:val="00884F1C"/>
    <w:rsid w:val="008871CF"/>
    <w:rsid w:val="00887D7F"/>
    <w:rsid w:val="00890CE0"/>
    <w:rsid w:val="00891FA5"/>
    <w:rsid w:val="00893081"/>
    <w:rsid w:val="00893D0C"/>
    <w:rsid w:val="00893D54"/>
    <w:rsid w:val="00894109"/>
    <w:rsid w:val="0089553B"/>
    <w:rsid w:val="008959F6"/>
    <w:rsid w:val="00896D16"/>
    <w:rsid w:val="00897AEF"/>
    <w:rsid w:val="008A0124"/>
    <w:rsid w:val="008A038D"/>
    <w:rsid w:val="008A070A"/>
    <w:rsid w:val="008A1936"/>
    <w:rsid w:val="008A2036"/>
    <w:rsid w:val="008A2312"/>
    <w:rsid w:val="008A27F6"/>
    <w:rsid w:val="008A3880"/>
    <w:rsid w:val="008A465E"/>
    <w:rsid w:val="008A5303"/>
    <w:rsid w:val="008A57D9"/>
    <w:rsid w:val="008A6496"/>
    <w:rsid w:val="008A6B3E"/>
    <w:rsid w:val="008A7A5D"/>
    <w:rsid w:val="008B0251"/>
    <w:rsid w:val="008B0818"/>
    <w:rsid w:val="008B13F4"/>
    <w:rsid w:val="008B1646"/>
    <w:rsid w:val="008B2626"/>
    <w:rsid w:val="008B3821"/>
    <w:rsid w:val="008B4A0C"/>
    <w:rsid w:val="008B4D46"/>
    <w:rsid w:val="008B534C"/>
    <w:rsid w:val="008B597C"/>
    <w:rsid w:val="008B5ACC"/>
    <w:rsid w:val="008B6FCE"/>
    <w:rsid w:val="008C0D0C"/>
    <w:rsid w:val="008C0E19"/>
    <w:rsid w:val="008C1108"/>
    <w:rsid w:val="008C127A"/>
    <w:rsid w:val="008C1398"/>
    <w:rsid w:val="008C2506"/>
    <w:rsid w:val="008C2571"/>
    <w:rsid w:val="008C2591"/>
    <w:rsid w:val="008C26BB"/>
    <w:rsid w:val="008C2FBF"/>
    <w:rsid w:val="008C3140"/>
    <w:rsid w:val="008C3C08"/>
    <w:rsid w:val="008C446D"/>
    <w:rsid w:val="008C44D8"/>
    <w:rsid w:val="008C4B36"/>
    <w:rsid w:val="008C4CDE"/>
    <w:rsid w:val="008C575D"/>
    <w:rsid w:val="008C6889"/>
    <w:rsid w:val="008C7097"/>
    <w:rsid w:val="008C7136"/>
    <w:rsid w:val="008C7995"/>
    <w:rsid w:val="008D0F3A"/>
    <w:rsid w:val="008D1B76"/>
    <w:rsid w:val="008D4302"/>
    <w:rsid w:val="008D4862"/>
    <w:rsid w:val="008D4B80"/>
    <w:rsid w:val="008D5FF5"/>
    <w:rsid w:val="008D690E"/>
    <w:rsid w:val="008D7140"/>
    <w:rsid w:val="008D7595"/>
    <w:rsid w:val="008E078F"/>
    <w:rsid w:val="008E0F95"/>
    <w:rsid w:val="008E1169"/>
    <w:rsid w:val="008E2CD1"/>
    <w:rsid w:val="008E2FB4"/>
    <w:rsid w:val="008E30A3"/>
    <w:rsid w:val="008E40B7"/>
    <w:rsid w:val="008E4423"/>
    <w:rsid w:val="008E45ED"/>
    <w:rsid w:val="008E5068"/>
    <w:rsid w:val="008E6219"/>
    <w:rsid w:val="008E66CF"/>
    <w:rsid w:val="008E6985"/>
    <w:rsid w:val="008E7B13"/>
    <w:rsid w:val="008E7D0B"/>
    <w:rsid w:val="008F1594"/>
    <w:rsid w:val="008F1EA1"/>
    <w:rsid w:val="008F304B"/>
    <w:rsid w:val="008F318D"/>
    <w:rsid w:val="008F3641"/>
    <w:rsid w:val="008F4D2D"/>
    <w:rsid w:val="008F4DA5"/>
    <w:rsid w:val="008F5694"/>
    <w:rsid w:val="008F6181"/>
    <w:rsid w:val="008F61AA"/>
    <w:rsid w:val="008F77DF"/>
    <w:rsid w:val="008F7DA1"/>
    <w:rsid w:val="0090059A"/>
    <w:rsid w:val="00902FA1"/>
    <w:rsid w:val="009030A1"/>
    <w:rsid w:val="00903C68"/>
    <w:rsid w:val="009048CC"/>
    <w:rsid w:val="00905FF2"/>
    <w:rsid w:val="00906666"/>
    <w:rsid w:val="0090678C"/>
    <w:rsid w:val="00907308"/>
    <w:rsid w:val="009103A5"/>
    <w:rsid w:val="009104CA"/>
    <w:rsid w:val="00910DF9"/>
    <w:rsid w:val="00911BA4"/>
    <w:rsid w:val="00912120"/>
    <w:rsid w:val="00913CED"/>
    <w:rsid w:val="009156C5"/>
    <w:rsid w:val="00915CA0"/>
    <w:rsid w:val="00916274"/>
    <w:rsid w:val="00917F5C"/>
    <w:rsid w:val="009201CA"/>
    <w:rsid w:val="00920240"/>
    <w:rsid w:val="00920549"/>
    <w:rsid w:val="0092129B"/>
    <w:rsid w:val="009215C5"/>
    <w:rsid w:val="009216A7"/>
    <w:rsid w:val="00922111"/>
    <w:rsid w:val="009224D3"/>
    <w:rsid w:val="0092382A"/>
    <w:rsid w:val="00923E27"/>
    <w:rsid w:val="00924735"/>
    <w:rsid w:val="00925623"/>
    <w:rsid w:val="00925930"/>
    <w:rsid w:val="00925E1C"/>
    <w:rsid w:val="00925FF4"/>
    <w:rsid w:val="009264AC"/>
    <w:rsid w:val="00926AA0"/>
    <w:rsid w:val="00926B77"/>
    <w:rsid w:val="009276A5"/>
    <w:rsid w:val="00927FDC"/>
    <w:rsid w:val="00930313"/>
    <w:rsid w:val="00930449"/>
    <w:rsid w:val="00930BA7"/>
    <w:rsid w:val="00932270"/>
    <w:rsid w:val="00932AB3"/>
    <w:rsid w:val="009333B2"/>
    <w:rsid w:val="0093360C"/>
    <w:rsid w:val="009352CD"/>
    <w:rsid w:val="009358D7"/>
    <w:rsid w:val="00936595"/>
    <w:rsid w:val="00937258"/>
    <w:rsid w:val="00937CE7"/>
    <w:rsid w:val="009439C2"/>
    <w:rsid w:val="00943CD0"/>
    <w:rsid w:val="00944A57"/>
    <w:rsid w:val="00945741"/>
    <w:rsid w:val="0094629D"/>
    <w:rsid w:val="009470C7"/>
    <w:rsid w:val="0094777B"/>
    <w:rsid w:val="00950966"/>
    <w:rsid w:val="00952F3C"/>
    <w:rsid w:val="009531E1"/>
    <w:rsid w:val="00953296"/>
    <w:rsid w:val="0095366F"/>
    <w:rsid w:val="009551EA"/>
    <w:rsid w:val="00955234"/>
    <w:rsid w:val="009558B7"/>
    <w:rsid w:val="00955923"/>
    <w:rsid w:val="00956121"/>
    <w:rsid w:val="009563D8"/>
    <w:rsid w:val="00956886"/>
    <w:rsid w:val="00957A0A"/>
    <w:rsid w:val="00960389"/>
    <w:rsid w:val="00960521"/>
    <w:rsid w:val="00960A50"/>
    <w:rsid w:val="00960D42"/>
    <w:rsid w:val="00961789"/>
    <w:rsid w:val="00961D36"/>
    <w:rsid w:val="0096242F"/>
    <w:rsid w:val="009628A2"/>
    <w:rsid w:val="0096393E"/>
    <w:rsid w:val="009641BD"/>
    <w:rsid w:val="009645F2"/>
    <w:rsid w:val="00964A8D"/>
    <w:rsid w:val="009651BE"/>
    <w:rsid w:val="00965781"/>
    <w:rsid w:val="009657D3"/>
    <w:rsid w:val="009659B5"/>
    <w:rsid w:val="00966304"/>
    <w:rsid w:val="00966BF7"/>
    <w:rsid w:val="00966CF3"/>
    <w:rsid w:val="00970135"/>
    <w:rsid w:val="0097155E"/>
    <w:rsid w:val="00971918"/>
    <w:rsid w:val="00971E5E"/>
    <w:rsid w:val="009736FA"/>
    <w:rsid w:val="00974B64"/>
    <w:rsid w:val="00974E58"/>
    <w:rsid w:val="009763BF"/>
    <w:rsid w:val="00980529"/>
    <w:rsid w:val="00982051"/>
    <w:rsid w:val="009822C5"/>
    <w:rsid w:val="00984FCB"/>
    <w:rsid w:val="00985B2B"/>
    <w:rsid w:val="00985CCA"/>
    <w:rsid w:val="00986A00"/>
    <w:rsid w:val="00987294"/>
    <w:rsid w:val="009903BC"/>
    <w:rsid w:val="00990A51"/>
    <w:rsid w:val="00991896"/>
    <w:rsid w:val="00991986"/>
    <w:rsid w:val="00991A4B"/>
    <w:rsid w:val="00991D83"/>
    <w:rsid w:val="00991F9A"/>
    <w:rsid w:val="0099323C"/>
    <w:rsid w:val="00994482"/>
    <w:rsid w:val="009948F8"/>
    <w:rsid w:val="00994CD3"/>
    <w:rsid w:val="00994E53"/>
    <w:rsid w:val="00995811"/>
    <w:rsid w:val="009961D8"/>
    <w:rsid w:val="0099623E"/>
    <w:rsid w:val="00996443"/>
    <w:rsid w:val="00996751"/>
    <w:rsid w:val="0099685D"/>
    <w:rsid w:val="00997235"/>
    <w:rsid w:val="00997A4C"/>
    <w:rsid w:val="009A0460"/>
    <w:rsid w:val="009A176E"/>
    <w:rsid w:val="009A182D"/>
    <w:rsid w:val="009A2A94"/>
    <w:rsid w:val="009A2BF7"/>
    <w:rsid w:val="009A2EBC"/>
    <w:rsid w:val="009A32D5"/>
    <w:rsid w:val="009A3484"/>
    <w:rsid w:val="009A3858"/>
    <w:rsid w:val="009A3C21"/>
    <w:rsid w:val="009A4281"/>
    <w:rsid w:val="009A44C6"/>
    <w:rsid w:val="009A4531"/>
    <w:rsid w:val="009A4596"/>
    <w:rsid w:val="009A4ACA"/>
    <w:rsid w:val="009A4D5B"/>
    <w:rsid w:val="009A5A9E"/>
    <w:rsid w:val="009A73B7"/>
    <w:rsid w:val="009B016F"/>
    <w:rsid w:val="009B0244"/>
    <w:rsid w:val="009B035A"/>
    <w:rsid w:val="009B05BB"/>
    <w:rsid w:val="009B0939"/>
    <w:rsid w:val="009B19AC"/>
    <w:rsid w:val="009B19F4"/>
    <w:rsid w:val="009B2080"/>
    <w:rsid w:val="009B2953"/>
    <w:rsid w:val="009B3182"/>
    <w:rsid w:val="009B3EF2"/>
    <w:rsid w:val="009B4C49"/>
    <w:rsid w:val="009B52BE"/>
    <w:rsid w:val="009B73D9"/>
    <w:rsid w:val="009C112E"/>
    <w:rsid w:val="009C11A4"/>
    <w:rsid w:val="009C2C0F"/>
    <w:rsid w:val="009C42F1"/>
    <w:rsid w:val="009C4BC6"/>
    <w:rsid w:val="009C644D"/>
    <w:rsid w:val="009C6A5D"/>
    <w:rsid w:val="009C6BAF"/>
    <w:rsid w:val="009C6F84"/>
    <w:rsid w:val="009C7A50"/>
    <w:rsid w:val="009C7DF7"/>
    <w:rsid w:val="009C7EBF"/>
    <w:rsid w:val="009D1CC3"/>
    <w:rsid w:val="009D243A"/>
    <w:rsid w:val="009D3308"/>
    <w:rsid w:val="009D367B"/>
    <w:rsid w:val="009D3718"/>
    <w:rsid w:val="009D5465"/>
    <w:rsid w:val="009D61EA"/>
    <w:rsid w:val="009D6B32"/>
    <w:rsid w:val="009D7CD5"/>
    <w:rsid w:val="009E0304"/>
    <w:rsid w:val="009E0D6F"/>
    <w:rsid w:val="009E1033"/>
    <w:rsid w:val="009E1243"/>
    <w:rsid w:val="009E1909"/>
    <w:rsid w:val="009E1A47"/>
    <w:rsid w:val="009E1BD0"/>
    <w:rsid w:val="009E2317"/>
    <w:rsid w:val="009E23E8"/>
    <w:rsid w:val="009E30E7"/>
    <w:rsid w:val="009E4BC9"/>
    <w:rsid w:val="009E5040"/>
    <w:rsid w:val="009E7382"/>
    <w:rsid w:val="009F0313"/>
    <w:rsid w:val="009F05F7"/>
    <w:rsid w:val="009F0ED5"/>
    <w:rsid w:val="009F1761"/>
    <w:rsid w:val="009F1B04"/>
    <w:rsid w:val="009F29FB"/>
    <w:rsid w:val="009F322B"/>
    <w:rsid w:val="009F3D22"/>
    <w:rsid w:val="009F406E"/>
    <w:rsid w:val="009F470F"/>
    <w:rsid w:val="009F4E95"/>
    <w:rsid w:val="009F5202"/>
    <w:rsid w:val="009F5321"/>
    <w:rsid w:val="009F613A"/>
    <w:rsid w:val="00A00353"/>
    <w:rsid w:val="00A01737"/>
    <w:rsid w:val="00A01C2C"/>
    <w:rsid w:val="00A01D9A"/>
    <w:rsid w:val="00A02266"/>
    <w:rsid w:val="00A026C5"/>
    <w:rsid w:val="00A03B42"/>
    <w:rsid w:val="00A03B92"/>
    <w:rsid w:val="00A03ED5"/>
    <w:rsid w:val="00A0511C"/>
    <w:rsid w:val="00A0702B"/>
    <w:rsid w:val="00A07240"/>
    <w:rsid w:val="00A106D0"/>
    <w:rsid w:val="00A107F6"/>
    <w:rsid w:val="00A109E8"/>
    <w:rsid w:val="00A10A84"/>
    <w:rsid w:val="00A118F0"/>
    <w:rsid w:val="00A11FC0"/>
    <w:rsid w:val="00A11FCC"/>
    <w:rsid w:val="00A1294C"/>
    <w:rsid w:val="00A12974"/>
    <w:rsid w:val="00A12F86"/>
    <w:rsid w:val="00A13634"/>
    <w:rsid w:val="00A13A68"/>
    <w:rsid w:val="00A13BA1"/>
    <w:rsid w:val="00A155A1"/>
    <w:rsid w:val="00A157F7"/>
    <w:rsid w:val="00A15C26"/>
    <w:rsid w:val="00A15EA2"/>
    <w:rsid w:val="00A16351"/>
    <w:rsid w:val="00A16489"/>
    <w:rsid w:val="00A210B9"/>
    <w:rsid w:val="00A21C06"/>
    <w:rsid w:val="00A226C1"/>
    <w:rsid w:val="00A22CAC"/>
    <w:rsid w:val="00A24163"/>
    <w:rsid w:val="00A24325"/>
    <w:rsid w:val="00A24A78"/>
    <w:rsid w:val="00A24DA2"/>
    <w:rsid w:val="00A252A8"/>
    <w:rsid w:val="00A2580F"/>
    <w:rsid w:val="00A25F64"/>
    <w:rsid w:val="00A30920"/>
    <w:rsid w:val="00A30AE6"/>
    <w:rsid w:val="00A31DC5"/>
    <w:rsid w:val="00A3258A"/>
    <w:rsid w:val="00A325EA"/>
    <w:rsid w:val="00A3275B"/>
    <w:rsid w:val="00A32F01"/>
    <w:rsid w:val="00A33BF5"/>
    <w:rsid w:val="00A33DAC"/>
    <w:rsid w:val="00A33FC4"/>
    <w:rsid w:val="00A3414C"/>
    <w:rsid w:val="00A3504F"/>
    <w:rsid w:val="00A3554F"/>
    <w:rsid w:val="00A3599F"/>
    <w:rsid w:val="00A364AD"/>
    <w:rsid w:val="00A37D26"/>
    <w:rsid w:val="00A416EA"/>
    <w:rsid w:val="00A4174C"/>
    <w:rsid w:val="00A42913"/>
    <w:rsid w:val="00A42AE1"/>
    <w:rsid w:val="00A435C2"/>
    <w:rsid w:val="00A448D3"/>
    <w:rsid w:val="00A45560"/>
    <w:rsid w:val="00A46282"/>
    <w:rsid w:val="00A462DE"/>
    <w:rsid w:val="00A4638F"/>
    <w:rsid w:val="00A467E4"/>
    <w:rsid w:val="00A468E5"/>
    <w:rsid w:val="00A46A1C"/>
    <w:rsid w:val="00A51646"/>
    <w:rsid w:val="00A51BF8"/>
    <w:rsid w:val="00A52231"/>
    <w:rsid w:val="00A52A42"/>
    <w:rsid w:val="00A53304"/>
    <w:rsid w:val="00A542D4"/>
    <w:rsid w:val="00A547B4"/>
    <w:rsid w:val="00A55401"/>
    <w:rsid w:val="00A567C9"/>
    <w:rsid w:val="00A57497"/>
    <w:rsid w:val="00A57C4F"/>
    <w:rsid w:val="00A57D3E"/>
    <w:rsid w:val="00A6009F"/>
    <w:rsid w:val="00A622FE"/>
    <w:rsid w:val="00A623E2"/>
    <w:rsid w:val="00A6280C"/>
    <w:rsid w:val="00A635F3"/>
    <w:rsid w:val="00A63816"/>
    <w:rsid w:val="00A63F27"/>
    <w:rsid w:val="00A6460C"/>
    <w:rsid w:val="00A6491A"/>
    <w:rsid w:val="00A64BF6"/>
    <w:rsid w:val="00A654BC"/>
    <w:rsid w:val="00A65A04"/>
    <w:rsid w:val="00A65BC8"/>
    <w:rsid w:val="00A66109"/>
    <w:rsid w:val="00A670C4"/>
    <w:rsid w:val="00A67868"/>
    <w:rsid w:val="00A67DC9"/>
    <w:rsid w:val="00A7029E"/>
    <w:rsid w:val="00A70E1C"/>
    <w:rsid w:val="00A70F2C"/>
    <w:rsid w:val="00A71A7C"/>
    <w:rsid w:val="00A72188"/>
    <w:rsid w:val="00A7352E"/>
    <w:rsid w:val="00A74E2D"/>
    <w:rsid w:val="00A75AB3"/>
    <w:rsid w:val="00A76181"/>
    <w:rsid w:val="00A76EE5"/>
    <w:rsid w:val="00A81E54"/>
    <w:rsid w:val="00A8225D"/>
    <w:rsid w:val="00A84402"/>
    <w:rsid w:val="00A8572B"/>
    <w:rsid w:val="00A869F4"/>
    <w:rsid w:val="00A86A4D"/>
    <w:rsid w:val="00A874BB"/>
    <w:rsid w:val="00A875B4"/>
    <w:rsid w:val="00A9146C"/>
    <w:rsid w:val="00A91E05"/>
    <w:rsid w:val="00A92D13"/>
    <w:rsid w:val="00A93A20"/>
    <w:rsid w:val="00A93E44"/>
    <w:rsid w:val="00A941F5"/>
    <w:rsid w:val="00A94B3C"/>
    <w:rsid w:val="00A974F2"/>
    <w:rsid w:val="00A976FD"/>
    <w:rsid w:val="00AA06EC"/>
    <w:rsid w:val="00AA0F8C"/>
    <w:rsid w:val="00AA2F7E"/>
    <w:rsid w:val="00AA51E4"/>
    <w:rsid w:val="00AA6582"/>
    <w:rsid w:val="00AA6E63"/>
    <w:rsid w:val="00AA7575"/>
    <w:rsid w:val="00AA7741"/>
    <w:rsid w:val="00AA7BA7"/>
    <w:rsid w:val="00AB0087"/>
    <w:rsid w:val="00AB0A0B"/>
    <w:rsid w:val="00AB1928"/>
    <w:rsid w:val="00AB246F"/>
    <w:rsid w:val="00AB328F"/>
    <w:rsid w:val="00AB51D5"/>
    <w:rsid w:val="00AB5B97"/>
    <w:rsid w:val="00AB641A"/>
    <w:rsid w:val="00AB7722"/>
    <w:rsid w:val="00AB7FD1"/>
    <w:rsid w:val="00AC0E8D"/>
    <w:rsid w:val="00AC1636"/>
    <w:rsid w:val="00AC1EC3"/>
    <w:rsid w:val="00AC2553"/>
    <w:rsid w:val="00AC6289"/>
    <w:rsid w:val="00AC6321"/>
    <w:rsid w:val="00AC673A"/>
    <w:rsid w:val="00AC76E4"/>
    <w:rsid w:val="00AD0D8E"/>
    <w:rsid w:val="00AD10BE"/>
    <w:rsid w:val="00AD28ED"/>
    <w:rsid w:val="00AD2B2E"/>
    <w:rsid w:val="00AD493E"/>
    <w:rsid w:val="00AD54B2"/>
    <w:rsid w:val="00AD68DB"/>
    <w:rsid w:val="00AD7EDE"/>
    <w:rsid w:val="00AE0977"/>
    <w:rsid w:val="00AE0F44"/>
    <w:rsid w:val="00AE2360"/>
    <w:rsid w:val="00AE268C"/>
    <w:rsid w:val="00AE3451"/>
    <w:rsid w:val="00AE4388"/>
    <w:rsid w:val="00AE4481"/>
    <w:rsid w:val="00AE54E3"/>
    <w:rsid w:val="00AE66F3"/>
    <w:rsid w:val="00AE7ACA"/>
    <w:rsid w:val="00AF092B"/>
    <w:rsid w:val="00AF0C4C"/>
    <w:rsid w:val="00AF1C8A"/>
    <w:rsid w:val="00AF1F0D"/>
    <w:rsid w:val="00AF1FAE"/>
    <w:rsid w:val="00AF2210"/>
    <w:rsid w:val="00AF2CB7"/>
    <w:rsid w:val="00AF2EC4"/>
    <w:rsid w:val="00AF3A47"/>
    <w:rsid w:val="00AF3D2B"/>
    <w:rsid w:val="00AF4867"/>
    <w:rsid w:val="00AF5D9B"/>
    <w:rsid w:val="00AF5F3A"/>
    <w:rsid w:val="00AF6238"/>
    <w:rsid w:val="00AF64C1"/>
    <w:rsid w:val="00AF65BD"/>
    <w:rsid w:val="00AF66B6"/>
    <w:rsid w:val="00AF6ED2"/>
    <w:rsid w:val="00AF70ED"/>
    <w:rsid w:val="00AF759B"/>
    <w:rsid w:val="00B00A74"/>
    <w:rsid w:val="00B00B9B"/>
    <w:rsid w:val="00B011AD"/>
    <w:rsid w:val="00B0121E"/>
    <w:rsid w:val="00B015EC"/>
    <w:rsid w:val="00B01B5F"/>
    <w:rsid w:val="00B02ADE"/>
    <w:rsid w:val="00B02D09"/>
    <w:rsid w:val="00B02E64"/>
    <w:rsid w:val="00B04049"/>
    <w:rsid w:val="00B053C8"/>
    <w:rsid w:val="00B05B2F"/>
    <w:rsid w:val="00B06AF8"/>
    <w:rsid w:val="00B0735E"/>
    <w:rsid w:val="00B0780F"/>
    <w:rsid w:val="00B079D7"/>
    <w:rsid w:val="00B11C81"/>
    <w:rsid w:val="00B1221F"/>
    <w:rsid w:val="00B13F1D"/>
    <w:rsid w:val="00B1494B"/>
    <w:rsid w:val="00B14BE7"/>
    <w:rsid w:val="00B16E7B"/>
    <w:rsid w:val="00B17E7C"/>
    <w:rsid w:val="00B17E87"/>
    <w:rsid w:val="00B20245"/>
    <w:rsid w:val="00B24C57"/>
    <w:rsid w:val="00B24E09"/>
    <w:rsid w:val="00B24FC0"/>
    <w:rsid w:val="00B25BF1"/>
    <w:rsid w:val="00B260CB"/>
    <w:rsid w:val="00B26271"/>
    <w:rsid w:val="00B308A1"/>
    <w:rsid w:val="00B30985"/>
    <w:rsid w:val="00B309F9"/>
    <w:rsid w:val="00B30A55"/>
    <w:rsid w:val="00B319C5"/>
    <w:rsid w:val="00B31F25"/>
    <w:rsid w:val="00B324DF"/>
    <w:rsid w:val="00B3266B"/>
    <w:rsid w:val="00B32799"/>
    <w:rsid w:val="00B33D1D"/>
    <w:rsid w:val="00B33DD0"/>
    <w:rsid w:val="00B35332"/>
    <w:rsid w:val="00B36031"/>
    <w:rsid w:val="00B365F9"/>
    <w:rsid w:val="00B36BD5"/>
    <w:rsid w:val="00B36E15"/>
    <w:rsid w:val="00B37285"/>
    <w:rsid w:val="00B37A07"/>
    <w:rsid w:val="00B404AF"/>
    <w:rsid w:val="00B41A7B"/>
    <w:rsid w:val="00B4218F"/>
    <w:rsid w:val="00B4274E"/>
    <w:rsid w:val="00B42825"/>
    <w:rsid w:val="00B42D3D"/>
    <w:rsid w:val="00B43C52"/>
    <w:rsid w:val="00B43DFC"/>
    <w:rsid w:val="00B44607"/>
    <w:rsid w:val="00B44A8B"/>
    <w:rsid w:val="00B44C7C"/>
    <w:rsid w:val="00B4573F"/>
    <w:rsid w:val="00B45BA0"/>
    <w:rsid w:val="00B46EF3"/>
    <w:rsid w:val="00B47622"/>
    <w:rsid w:val="00B502E9"/>
    <w:rsid w:val="00B504B4"/>
    <w:rsid w:val="00B50AF8"/>
    <w:rsid w:val="00B50D2F"/>
    <w:rsid w:val="00B52FDC"/>
    <w:rsid w:val="00B53085"/>
    <w:rsid w:val="00B5539E"/>
    <w:rsid w:val="00B5653F"/>
    <w:rsid w:val="00B56B0B"/>
    <w:rsid w:val="00B56BFE"/>
    <w:rsid w:val="00B57237"/>
    <w:rsid w:val="00B574C8"/>
    <w:rsid w:val="00B577D5"/>
    <w:rsid w:val="00B57F3D"/>
    <w:rsid w:val="00B60D73"/>
    <w:rsid w:val="00B6117D"/>
    <w:rsid w:val="00B612AA"/>
    <w:rsid w:val="00B622DF"/>
    <w:rsid w:val="00B62FC6"/>
    <w:rsid w:val="00B63B77"/>
    <w:rsid w:val="00B64E4E"/>
    <w:rsid w:val="00B64FA4"/>
    <w:rsid w:val="00B6577B"/>
    <w:rsid w:val="00B66328"/>
    <w:rsid w:val="00B664F9"/>
    <w:rsid w:val="00B6697E"/>
    <w:rsid w:val="00B66E0F"/>
    <w:rsid w:val="00B724FB"/>
    <w:rsid w:val="00B72FD5"/>
    <w:rsid w:val="00B7316D"/>
    <w:rsid w:val="00B732CC"/>
    <w:rsid w:val="00B73930"/>
    <w:rsid w:val="00B73DC9"/>
    <w:rsid w:val="00B74649"/>
    <w:rsid w:val="00B74D43"/>
    <w:rsid w:val="00B75B77"/>
    <w:rsid w:val="00B771E1"/>
    <w:rsid w:val="00B77431"/>
    <w:rsid w:val="00B774E1"/>
    <w:rsid w:val="00B80352"/>
    <w:rsid w:val="00B820A6"/>
    <w:rsid w:val="00B82EEA"/>
    <w:rsid w:val="00B83812"/>
    <w:rsid w:val="00B83879"/>
    <w:rsid w:val="00B83E24"/>
    <w:rsid w:val="00B844E4"/>
    <w:rsid w:val="00B855A4"/>
    <w:rsid w:val="00B85D15"/>
    <w:rsid w:val="00B86BE2"/>
    <w:rsid w:val="00B87BF1"/>
    <w:rsid w:val="00B909E8"/>
    <w:rsid w:val="00B90D37"/>
    <w:rsid w:val="00B9129F"/>
    <w:rsid w:val="00B9158C"/>
    <w:rsid w:val="00B931FF"/>
    <w:rsid w:val="00B93850"/>
    <w:rsid w:val="00B93FE2"/>
    <w:rsid w:val="00B94025"/>
    <w:rsid w:val="00B94D38"/>
    <w:rsid w:val="00B955F1"/>
    <w:rsid w:val="00B95804"/>
    <w:rsid w:val="00B95D00"/>
    <w:rsid w:val="00B965AB"/>
    <w:rsid w:val="00B96DC7"/>
    <w:rsid w:val="00B97CDB"/>
    <w:rsid w:val="00BA016B"/>
    <w:rsid w:val="00BA0172"/>
    <w:rsid w:val="00BA048D"/>
    <w:rsid w:val="00BA09D2"/>
    <w:rsid w:val="00BA0C2F"/>
    <w:rsid w:val="00BA0CCE"/>
    <w:rsid w:val="00BA13CB"/>
    <w:rsid w:val="00BA23F0"/>
    <w:rsid w:val="00BA39CA"/>
    <w:rsid w:val="00BA3EB3"/>
    <w:rsid w:val="00BA4819"/>
    <w:rsid w:val="00BA4881"/>
    <w:rsid w:val="00BA5344"/>
    <w:rsid w:val="00BA59AC"/>
    <w:rsid w:val="00BA5C2B"/>
    <w:rsid w:val="00BA606D"/>
    <w:rsid w:val="00BA6999"/>
    <w:rsid w:val="00BA752E"/>
    <w:rsid w:val="00BB0920"/>
    <w:rsid w:val="00BB0A39"/>
    <w:rsid w:val="00BB1356"/>
    <w:rsid w:val="00BB16ED"/>
    <w:rsid w:val="00BB2426"/>
    <w:rsid w:val="00BB2AEF"/>
    <w:rsid w:val="00BB3246"/>
    <w:rsid w:val="00BB4177"/>
    <w:rsid w:val="00BB5570"/>
    <w:rsid w:val="00BB5687"/>
    <w:rsid w:val="00BB57C5"/>
    <w:rsid w:val="00BB6F46"/>
    <w:rsid w:val="00BB7C63"/>
    <w:rsid w:val="00BC004D"/>
    <w:rsid w:val="00BC016C"/>
    <w:rsid w:val="00BC06E0"/>
    <w:rsid w:val="00BC0A70"/>
    <w:rsid w:val="00BC2A41"/>
    <w:rsid w:val="00BC2C53"/>
    <w:rsid w:val="00BC2F20"/>
    <w:rsid w:val="00BC313D"/>
    <w:rsid w:val="00BC3319"/>
    <w:rsid w:val="00BC33D9"/>
    <w:rsid w:val="00BC3FEE"/>
    <w:rsid w:val="00BC4428"/>
    <w:rsid w:val="00BC4F2E"/>
    <w:rsid w:val="00BC52EA"/>
    <w:rsid w:val="00BC578E"/>
    <w:rsid w:val="00BC5CE4"/>
    <w:rsid w:val="00BC6308"/>
    <w:rsid w:val="00BC767F"/>
    <w:rsid w:val="00BD0693"/>
    <w:rsid w:val="00BD0823"/>
    <w:rsid w:val="00BD0FAF"/>
    <w:rsid w:val="00BD15D7"/>
    <w:rsid w:val="00BD1EE9"/>
    <w:rsid w:val="00BD2135"/>
    <w:rsid w:val="00BD225A"/>
    <w:rsid w:val="00BD2AAE"/>
    <w:rsid w:val="00BD2AC5"/>
    <w:rsid w:val="00BD3F92"/>
    <w:rsid w:val="00BD4B85"/>
    <w:rsid w:val="00BD4F36"/>
    <w:rsid w:val="00BD537D"/>
    <w:rsid w:val="00BD5971"/>
    <w:rsid w:val="00BD7477"/>
    <w:rsid w:val="00BE0426"/>
    <w:rsid w:val="00BE118C"/>
    <w:rsid w:val="00BE1730"/>
    <w:rsid w:val="00BE2274"/>
    <w:rsid w:val="00BE26E1"/>
    <w:rsid w:val="00BE28D2"/>
    <w:rsid w:val="00BE2A23"/>
    <w:rsid w:val="00BE3053"/>
    <w:rsid w:val="00BE31C5"/>
    <w:rsid w:val="00BE3A3B"/>
    <w:rsid w:val="00BE3F0F"/>
    <w:rsid w:val="00BE5AF3"/>
    <w:rsid w:val="00BE6B9C"/>
    <w:rsid w:val="00BE6C15"/>
    <w:rsid w:val="00BE6E40"/>
    <w:rsid w:val="00BE7C76"/>
    <w:rsid w:val="00BF1A55"/>
    <w:rsid w:val="00BF3E29"/>
    <w:rsid w:val="00BF5347"/>
    <w:rsid w:val="00BF5A29"/>
    <w:rsid w:val="00BF686D"/>
    <w:rsid w:val="00BF6BD9"/>
    <w:rsid w:val="00BF6DC7"/>
    <w:rsid w:val="00BF7E00"/>
    <w:rsid w:val="00C01712"/>
    <w:rsid w:val="00C0283A"/>
    <w:rsid w:val="00C02DBF"/>
    <w:rsid w:val="00C036CA"/>
    <w:rsid w:val="00C038E2"/>
    <w:rsid w:val="00C05007"/>
    <w:rsid w:val="00C058BE"/>
    <w:rsid w:val="00C05E80"/>
    <w:rsid w:val="00C06CC9"/>
    <w:rsid w:val="00C072B3"/>
    <w:rsid w:val="00C076E2"/>
    <w:rsid w:val="00C1026A"/>
    <w:rsid w:val="00C10C56"/>
    <w:rsid w:val="00C11D29"/>
    <w:rsid w:val="00C12CA1"/>
    <w:rsid w:val="00C1308E"/>
    <w:rsid w:val="00C137CC"/>
    <w:rsid w:val="00C14B33"/>
    <w:rsid w:val="00C14C1D"/>
    <w:rsid w:val="00C14D63"/>
    <w:rsid w:val="00C14DA6"/>
    <w:rsid w:val="00C16507"/>
    <w:rsid w:val="00C20832"/>
    <w:rsid w:val="00C212E1"/>
    <w:rsid w:val="00C21AB4"/>
    <w:rsid w:val="00C21B78"/>
    <w:rsid w:val="00C21C37"/>
    <w:rsid w:val="00C220DA"/>
    <w:rsid w:val="00C222A9"/>
    <w:rsid w:val="00C22E61"/>
    <w:rsid w:val="00C245DA"/>
    <w:rsid w:val="00C24891"/>
    <w:rsid w:val="00C25A52"/>
    <w:rsid w:val="00C25DB0"/>
    <w:rsid w:val="00C26235"/>
    <w:rsid w:val="00C265D3"/>
    <w:rsid w:val="00C27B54"/>
    <w:rsid w:val="00C3023B"/>
    <w:rsid w:val="00C30321"/>
    <w:rsid w:val="00C30733"/>
    <w:rsid w:val="00C30B11"/>
    <w:rsid w:val="00C30D3E"/>
    <w:rsid w:val="00C317DB"/>
    <w:rsid w:val="00C329F2"/>
    <w:rsid w:val="00C32B60"/>
    <w:rsid w:val="00C33A47"/>
    <w:rsid w:val="00C340FA"/>
    <w:rsid w:val="00C34A27"/>
    <w:rsid w:val="00C34C33"/>
    <w:rsid w:val="00C35271"/>
    <w:rsid w:val="00C3544F"/>
    <w:rsid w:val="00C35620"/>
    <w:rsid w:val="00C35928"/>
    <w:rsid w:val="00C364D9"/>
    <w:rsid w:val="00C368D4"/>
    <w:rsid w:val="00C36B20"/>
    <w:rsid w:val="00C37315"/>
    <w:rsid w:val="00C37932"/>
    <w:rsid w:val="00C37C01"/>
    <w:rsid w:val="00C4005D"/>
    <w:rsid w:val="00C419B6"/>
    <w:rsid w:val="00C42051"/>
    <w:rsid w:val="00C42335"/>
    <w:rsid w:val="00C42850"/>
    <w:rsid w:val="00C44D3F"/>
    <w:rsid w:val="00C452CD"/>
    <w:rsid w:val="00C45F0F"/>
    <w:rsid w:val="00C464C7"/>
    <w:rsid w:val="00C46598"/>
    <w:rsid w:val="00C472A3"/>
    <w:rsid w:val="00C47957"/>
    <w:rsid w:val="00C5004E"/>
    <w:rsid w:val="00C502E3"/>
    <w:rsid w:val="00C50CBB"/>
    <w:rsid w:val="00C5230F"/>
    <w:rsid w:val="00C52658"/>
    <w:rsid w:val="00C527EE"/>
    <w:rsid w:val="00C52DB4"/>
    <w:rsid w:val="00C52FF5"/>
    <w:rsid w:val="00C530AF"/>
    <w:rsid w:val="00C5338D"/>
    <w:rsid w:val="00C53835"/>
    <w:rsid w:val="00C53A60"/>
    <w:rsid w:val="00C53AC3"/>
    <w:rsid w:val="00C54862"/>
    <w:rsid w:val="00C5527A"/>
    <w:rsid w:val="00C55772"/>
    <w:rsid w:val="00C5638A"/>
    <w:rsid w:val="00C56A8B"/>
    <w:rsid w:val="00C56C86"/>
    <w:rsid w:val="00C600B4"/>
    <w:rsid w:val="00C60447"/>
    <w:rsid w:val="00C607BB"/>
    <w:rsid w:val="00C615CF"/>
    <w:rsid w:val="00C6222A"/>
    <w:rsid w:val="00C63C24"/>
    <w:rsid w:val="00C645F7"/>
    <w:rsid w:val="00C65932"/>
    <w:rsid w:val="00C669F6"/>
    <w:rsid w:val="00C66F20"/>
    <w:rsid w:val="00C66F3A"/>
    <w:rsid w:val="00C67D81"/>
    <w:rsid w:val="00C71F8D"/>
    <w:rsid w:val="00C71FA2"/>
    <w:rsid w:val="00C7260A"/>
    <w:rsid w:val="00C74350"/>
    <w:rsid w:val="00C74C4B"/>
    <w:rsid w:val="00C75570"/>
    <w:rsid w:val="00C755DD"/>
    <w:rsid w:val="00C75FF3"/>
    <w:rsid w:val="00C762AD"/>
    <w:rsid w:val="00C7694F"/>
    <w:rsid w:val="00C77534"/>
    <w:rsid w:val="00C77B0C"/>
    <w:rsid w:val="00C77B20"/>
    <w:rsid w:val="00C803D2"/>
    <w:rsid w:val="00C80E06"/>
    <w:rsid w:val="00C81131"/>
    <w:rsid w:val="00C81245"/>
    <w:rsid w:val="00C8234B"/>
    <w:rsid w:val="00C828C4"/>
    <w:rsid w:val="00C82F42"/>
    <w:rsid w:val="00C84A07"/>
    <w:rsid w:val="00C84EFD"/>
    <w:rsid w:val="00C861C6"/>
    <w:rsid w:val="00C86904"/>
    <w:rsid w:val="00C86C05"/>
    <w:rsid w:val="00C86FC2"/>
    <w:rsid w:val="00C87ECA"/>
    <w:rsid w:val="00C90067"/>
    <w:rsid w:val="00C9071B"/>
    <w:rsid w:val="00C9080E"/>
    <w:rsid w:val="00C92115"/>
    <w:rsid w:val="00C9232E"/>
    <w:rsid w:val="00C92586"/>
    <w:rsid w:val="00C92717"/>
    <w:rsid w:val="00C937CF"/>
    <w:rsid w:val="00C94750"/>
    <w:rsid w:val="00C9508F"/>
    <w:rsid w:val="00C95679"/>
    <w:rsid w:val="00CA0462"/>
    <w:rsid w:val="00CA098A"/>
    <w:rsid w:val="00CA0E5E"/>
    <w:rsid w:val="00CA16F3"/>
    <w:rsid w:val="00CA1884"/>
    <w:rsid w:val="00CA1A6C"/>
    <w:rsid w:val="00CA27DE"/>
    <w:rsid w:val="00CA2C5F"/>
    <w:rsid w:val="00CA2F0B"/>
    <w:rsid w:val="00CA307A"/>
    <w:rsid w:val="00CA37BB"/>
    <w:rsid w:val="00CA3B57"/>
    <w:rsid w:val="00CA482F"/>
    <w:rsid w:val="00CA4AB8"/>
    <w:rsid w:val="00CA4CE2"/>
    <w:rsid w:val="00CA5004"/>
    <w:rsid w:val="00CA53A1"/>
    <w:rsid w:val="00CA655E"/>
    <w:rsid w:val="00CA71FB"/>
    <w:rsid w:val="00CA798D"/>
    <w:rsid w:val="00CB01D2"/>
    <w:rsid w:val="00CB0B77"/>
    <w:rsid w:val="00CB0FB8"/>
    <w:rsid w:val="00CB181E"/>
    <w:rsid w:val="00CB1D5C"/>
    <w:rsid w:val="00CB269A"/>
    <w:rsid w:val="00CB44FF"/>
    <w:rsid w:val="00CB4718"/>
    <w:rsid w:val="00CB482F"/>
    <w:rsid w:val="00CB5416"/>
    <w:rsid w:val="00CB5537"/>
    <w:rsid w:val="00CB6742"/>
    <w:rsid w:val="00CB6C0F"/>
    <w:rsid w:val="00CB70C5"/>
    <w:rsid w:val="00CB71E0"/>
    <w:rsid w:val="00CB7AD7"/>
    <w:rsid w:val="00CB7B42"/>
    <w:rsid w:val="00CB7FB1"/>
    <w:rsid w:val="00CC01AE"/>
    <w:rsid w:val="00CC04DA"/>
    <w:rsid w:val="00CC0B9D"/>
    <w:rsid w:val="00CC18C3"/>
    <w:rsid w:val="00CC1E87"/>
    <w:rsid w:val="00CC2782"/>
    <w:rsid w:val="00CC3306"/>
    <w:rsid w:val="00CC3688"/>
    <w:rsid w:val="00CC405D"/>
    <w:rsid w:val="00CC5970"/>
    <w:rsid w:val="00CC5BB6"/>
    <w:rsid w:val="00CC6C5A"/>
    <w:rsid w:val="00CC6D93"/>
    <w:rsid w:val="00CD0C60"/>
    <w:rsid w:val="00CD1C0F"/>
    <w:rsid w:val="00CD1FB2"/>
    <w:rsid w:val="00CD289A"/>
    <w:rsid w:val="00CD2DFD"/>
    <w:rsid w:val="00CD33B8"/>
    <w:rsid w:val="00CD378F"/>
    <w:rsid w:val="00CD3B7B"/>
    <w:rsid w:val="00CD3BD1"/>
    <w:rsid w:val="00CD3C5D"/>
    <w:rsid w:val="00CD4BA3"/>
    <w:rsid w:val="00CD516B"/>
    <w:rsid w:val="00CD5721"/>
    <w:rsid w:val="00CD5899"/>
    <w:rsid w:val="00CD5908"/>
    <w:rsid w:val="00CD5A5A"/>
    <w:rsid w:val="00CD6C56"/>
    <w:rsid w:val="00CD7963"/>
    <w:rsid w:val="00CD7F7A"/>
    <w:rsid w:val="00CE059F"/>
    <w:rsid w:val="00CE0F91"/>
    <w:rsid w:val="00CE11FD"/>
    <w:rsid w:val="00CE1DB3"/>
    <w:rsid w:val="00CE2185"/>
    <w:rsid w:val="00CE2480"/>
    <w:rsid w:val="00CE2CC3"/>
    <w:rsid w:val="00CE2E8A"/>
    <w:rsid w:val="00CE34F2"/>
    <w:rsid w:val="00CE4411"/>
    <w:rsid w:val="00CE4A83"/>
    <w:rsid w:val="00CE586E"/>
    <w:rsid w:val="00CE5D8C"/>
    <w:rsid w:val="00CE6134"/>
    <w:rsid w:val="00CE6157"/>
    <w:rsid w:val="00CE70AF"/>
    <w:rsid w:val="00CE7459"/>
    <w:rsid w:val="00CE781E"/>
    <w:rsid w:val="00CE7B6A"/>
    <w:rsid w:val="00CF042E"/>
    <w:rsid w:val="00CF1070"/>
    <w:rsid w:val="00CF16DA"/>
    <w:rsid w:val="00CF19E6"/>
    <w:rsid w:val="00CF1A4F"/>
    <w:rsid w:val="00CF214F"/>
    <w:rsid w:val="00CF2D22"/>
    <w:rsid w:val="00CF4DB2"/>
    <w:rsid w:val="00CF574E"/>
    <w:rsid w:val="00CF5B96"/>
    <w:rsid w:val="00CF62FF"/>
    <w:rsid w:val="00CF673C"/>
    <w:rsid w:val="00CF6D81"/>
    <w:rsid w:val="00CF7D3A"/>
    <w:rsid w:val="00D001B1"/>
    <w:rsid w:val="00D005CF"/>
    <w:rsid w:val="00D00E2C"/>
    <w:rsid w:val="00D016F8"/>
    <w:rsid w:val="00D01F38"/>
    <w:rsid w:val="00D02219"/>
    <w:rsid w:val="00D02CB0"/>
    <w:rsid w:val="00D034EB"/>
    <w:rsid w:val="00D03884"/>
    <w:rsid w:val="00D03C35"/>
    <w:rsid w:val="00D05829"/>
    <w:rsid w:val="00D06CCF"/>
    <w:rsid w:val="00D06DDB"/>
    <w:rsid w:val="00D07110"/>
    <w:rsid w:val="00D104EF"/>
    <w:rsid w:val="00D10720"/>
    <w:rsid w:val="00D10F57"/>
    <w:rsid w:val="00D12AC8"/>
    <w:rsid w:val="00D12D82"/>
    <w:rsid w:val="00D146DF"/>
    <w:rsid w:val="00D15397"/>
    <w:rsid w:val="00D16471"/>
    <w:rsid w:val="00D173AF"/>
    <w:rsid w:val="00D1746E"/>
    <w:rsid w:val="00D20BD2"/>
    <w:rsid w:val="00D20C8D"/>
    <w:rsid w:val="00D2165A"/>
    <w:rsid w:val="00D224F9"/>
    <w:rsid w:val="00D225BD"/>
    <w:rsid w:val="00D22863"/>
    <w:rsid w:val="00D22A06"/>
    <w:rsid w:val="00D231A4"/>
    <w:rsid w:val="00D2327F"/>
    <w:rsid w:val="00D2329E"/>
    <w:rsid w:val="00D2350B"/>
    <w:rsid w:val="00D27426"/>
    <w:rsid w:val="00D3070D"/>
    <w:rsid w:val="00D3086F"/>
    <w:rsid w:val="00D314BE"/>
    <w:rsid w:val="00D321DB"/>
    <w:rsid w:val="00D32557"/>
    <w:rsid w:val="00D33499"/>
    <w:rsid w:val="00D3395E"/>
    <w:rsid w:val="00D3555F"/>
    <w:rsid w:val="00D35C88"/>
    <w:rsid w:val="00D35DFD"/>
    <w:rsid w:val="00D3646B"/>
    <w:rsid w:val="00D36DC8"/>
    <w:rsid w:val="00D37178"/>
    <w:rsid w:val="00D4054E"/>
    <w:rsid w:val="00D408CA"/>
    <w:rsid w:val="00D40F98"/>
    <w:rsid w:val="00D416E5"/>
    <w:rsid w:val="00D419A5"/>
    <w:rsid w:val="00D42C70"/>
    <w:rsid w:val="00D43989"/>
    <w:rsid w:val="00D43A34"/>
    <w:rsid w:val="00D452CC"/>
    <w:rsid w:val="00D465E9"/>
    <w:rsid w:val="00D5017A"/>
    <w:rsid w:val="00D51CB3"/>
    <w:rsid w:val="00D52114"/>
    <w:rsid w:val="00D526A8"/>
    <w:rsid w:val="00D53CF3"/>
    <w:rsid w:val="00D53D72"/>
    <w:rsid w:val="00D55B38"/>
    <w:rsid w:val="00D56C87"/>
    <w:rsid w:val="00D57088"/>
    <w:rsid w:val="00D57532"/>
    <w:rsid w:val="00D5797B"/>
    <w:rsid w:val="00D57E07"/>
    <w:rsid w:val="00D61833"/>
    <w:rsid w:val="00D6187D"/>
    <w:rsid w:val="00D6307F"/>
    <w:rsid w:val="00D638DC"/>
    <w:rsid w:val="00D6399E"/>
    <w:rsid w:val="00D64D5E"/>
    <w:rsid w:val="00D64EC2"/>
    <w:rsid w:val="00D6518B"/>
    <w:rsid w:val="00D6532C"/>
    <w:rsid w:val="00D658C3"/>
    <w:rsid w:val="00D65C03"/>
    <w:rsid w:val="00D66164"/>
    <w:rsid w:val="00D66B7A"/>
    <w:rsid w:val="00D6737A"/>
    <w:rsid w:val="00D67394"/>
    <w:rsid w:val="00D67AFF"/>
    <w:rsid w:val="00D67EB4"/>
    <w:rsid w:val="00D67EE0"/>
    <w:rsid w:val="00D700D7"/>
    <w:rsid w:val="00D7075C"/>
    <w:rsid w:val="00D70BCC"/>
    <w:rsid w:val="00D72279"/>
    <w:rsid w:val="00D729B7"/>
    <w:rsid w:val="00D732FB"/>
    <w:rsid w:val="00D73A65"/>
    <w:rsid w:val="00D7423D"/>
    <w:rsid w:val="00D7492B"/>
    <w:rsid w:val="00D74E34"/>
    <w:rsid w:val="00D75218"/>
    <w:rsid w:val="00D763F1"/>
    <w:rsid w:val="00D77A0C"/>
    <w:rsid w:val="00D803C3"/>
    <w:rsid w:val="00D815B3"/>
    <w:rsid w:val="00D8160D"/>
    <w:rsid w:val="00D826C2"/>
    <w:rsid w:val="00D82B68"/>
    <w:rsid w:val="00D82C9D"/>
    <w:rsid w:val="00D82E35"/>
    <w:rsid w:val="00D82E37"/>
    <w:rsid w:val="00D83EB8"/>
    <w:rsid w:val="00D849EF"/>
    <w:rsid w:val="00D86BF4"/>
    <w:rsid w:val="00D87911"/>
    <w:rsid w:val="00D87C9E"/>
    <w:rsid w:val="00D91731"/>
    <w:rsid w:val="00D917F9"/>
    <w:rsid w:val="00D93F35"/>
    <w:rsid w:val="00D94AEC"/>
    <w:rsid w:val="00D951D1"/>
    <w:rsid w:val="00D9575D"/>
    <w:rsid w:val="00D95F6D"/>
    <w:rsid w:val="00DA00B1"/>
    <w:rsid w:val="00DA14E3"/>
    <w:rsid w:val="00DA1755"/>
    <w:rsid w:val="00DA205D"/>
    <w:rsid w:val="00DA33C1"/>
    <w:rsid w:val="00DA36B1"/>
    <w:rsid w:val="00DA5575"/>
    <w:rsid w:val="00DA6879"/>
    <w:rsid w:val="00DA7189"/>
    <w:rsid w:val="00DA72E7"/>
    <w:rsid w:val="00DB0359"/>
    <w:rsid w:val="00DB1EBA"/>
    <w:rsid w:val="00DB3448"/>
    <w:rsid w:val="00DB49B5"/>
    <w:rsid w:val="00DB4D33"/>
    <w:rsid w:val="00DB4D81"/>
    <w:rsid w:val="00DB58F9"/>
    <w:rsid w:val="00DB5D29"/>
    <w:rsid w:val="00DB7B3E"/>
    <w:rsid w:val="00DC18EE"/>
    <w:rsid w:val="00DC1A86"/>
    <w:rsid w:val="00DC1BD8"/>
    <w:rsid w:val="00DC23C4"/>
    <w:rsid w:val="00DC30C2"/>
    <w:rsid w:val="00DC30E7"/>
    <w:rsid w:val="00DC3120"/>
    <w:rsid w:val="00DC317E"/>
    <w:rsid w:val="00DC3840"/>
    <w:rsid w:val="00DC4E0D"/>
    <w:rsid w:val="00DC515A"/>
    <w:rsid w:val="00DC7DEE"/>
    <w:rsid w:val="00DC7E24"/>
    <w:rsid w:val="00DD0AEC"/>
    <w:rsid w:val="00DD0F0D"/>
    <w:rsid w:val="00DD1070"/>
    <w:rsid w:val="00DD138D"/>
    <w:rsid w:val="00DD16A8"/>
    <w:rsid w:val="00DD2457"/>
    <w:rsid w:val="00DD27AE"/>
    <w:rsid w:val="00DD2A52"/>
    <w:rsid w:val="00DD2D32"/>
    <w:rsid w:val="00DD45A3"/>
    <w:rsid w:val="00DD47F5"/>
    <w:rsid w:val="00DD4A90"/>
    <w:rsid w:val="00DD4D32"/>
    <w:rsid w:val="00DD5609"/>
    <w:rsid w:val="00DD5D05"/>
    <w:rsid w:val="00DD5E6A"/>
    <w:rsid w:val="00DD618C"/>
    <w:rsid w:val="00DD7215"/>
    <w:rsid w:val="00DE1335"/>
    <w:rsid w:val="00DE2824"/>
    <w:rsid w:val="00DE2AA9"/>
    <w:rsid w:val="00DE3074"/>
    <w:rsid w:val="00DE3FC7"/>
    <w:rsid w:val="00DE47A7"/>
    <w:rsid w:val="00DE4E65"/>
    <w:rsid w:val="00DE5B55"/>
    <w:rsid w:val="00DE72A4"/>
    <w:rsid w:val="00DE76C6"/>
    <w:rsid w:val="00DE7CBA"/>
    <w:rsid w:val="00DF00EA"/>
    <w:rsid w:val="00DF06E6"/>
    <w:rsid w:val="00DF168B"/>
    <w:rsid w:val="00DF2060"/>
    <w:rsid w:val="00DF26D1"/>
    <w:rsid w:val="00DF2C81"/>
    <w:rsid w:val="00DF4471"/>
    <w:rsid w:val="00DF5209"/>
    <w:rsid w:val="00DF52E2"/>
    <w:rsid w:val="00DF6C1C"/>
    <w:rsid w:val="00DF7D96"/>
    <w:rsid w:val="00E00BCB"/>
    <w:rsid w:val="00E014C2"/>
    <w:rsid w:val="00E019A2"/>
    <w:rsid w:val="00E03A63"/>
    <w:rsid w:val="00E04BE4"/>
    <w:rsid w:val="00E04E18"/>
    <w:rsid w:val="00E060F8"/>
    <w:rsid w:val="00E064D0"/>
    <w:rsid w:val="00E0676A"/>
    <w:rsid w:val="00E06B7A"/>
    <w:rsid w:val="00E06C17"/>
    <w:rsid w:val="00E07DFF"/>
    <w:rsid w:val="00E10442"/>
    <w:rsid w:val="00E11346"/>
    <w:rsid w:val="00E11838"/>
    <w:rsid w:val="00E11A4B"/>
    <w:rsid w:val="00E11E9C"/>
    <w:rsid w:val="00E1245F"/>
    <w:rsid w:val="00E1433E"/>
    <w:rsid w:val="00E14A46"/>
    <w:rsid w:val="00E14F85"/>
    <w:rsid w:val="00E1536E"/>
    <w:rsid w:val="00E15EA4"/>
    <w:rsid w:val="00E16425"/>
    <w:rsid w:val="00E16F44"/>
    <w:rsid w:val="00E1728D"/>
    <w:rsid w:val="00E175D7"/>
    <w:rsid w:val="00E17C95"/>
    <w:rsid w:val="00E17D9B"/>
    <w:rsid w:val="00E2059D"/>
    <w:rsid w:val="00E20A97"/>
    <w:rsid w:val="00E20D5B"/>
    <w:rsid w:val="00E21F07"/>
    <w:rsid w:val="00E2296B"/>
    <w:rsid w:val="00E234EE"/>
    <w:rsid w:val="00E237E8"/>
    <w:rsid w:val="00E23841"/>
    <w:rsid w:val="00E25320"/>
    <w:rsid w:val="00E25686"/>
    <w:rsid w:val="00E25973"/>
    <w:rsid w:val="00E25AF9"/>
    <w:rsid w:val="00E25F09"/>
    <w:rsid w:val="00E309AF"/>
    <w:rsid w:val="00E30F78"/>
    <w:rsid w:val="00E310EB"/>
    <w:rsid w:val="00E32232"/>
    <w:rsid w:val="00E32BD6"/>
    <w:rsid w:val="00E3333D"/>
    <w:rsid w:val="00E339C7"/>
    <w:rsid w:val="00E33EC7"/>
    <w:rsid w:val="00E34318"/>
    <w:rsid w:val="00E3449F"/>
    <w:rsid w:val="00E345CF"/>
    <w:rsid w:val="00E36941"/>
    <w:rsid w:val="00E37355"/>
    <w:rsid w:val="00E403EE"/>
    <w:rsid w:val="00E40C4D"/>
    <w:rsid w:val="00E417A9"/>
    <w:rsid w:val="00E41DFD"/>
    <w:rsid w:val="00E4236C"/>
    <w:rsid w:val="00E42382"/>
    <w:rsid w:val="00E42854"/>
    <w:rsid w:val="00E432A2"/>
    <w:rsid w:val="00E4355A"/>
    <w:rsid w:val="00E4421A"/>
    <w:rsid w:val="00E44A06"/>
    <w:rsid w:val="00E45209"/>
    <w:rsid w:val="00E4533B"/>
    <w:rsid w:val="00E45DDB"/>
    <w:rsid w:val="00E46976"/>
    <w:rsid w:val="00E46C64"/>
    <w:rsid w:val="00E47381"/>
    <w:rsid w:val="00E47640"/>
    <w:rsid w:val="00E47ABF"/>
    <w:rsid w:val="00E47B15"/>
    <w:rsid w:val="00E47E62"/>
    <w:rsid w:val="00E514D9"/>
    <w:rsid w:val="00E5159A"/>
    <w:rsid w:val="00E51793"/>
    <w:rsid w:val="00E52B0A"/>
    <w:rsid w:val="00E52F19"/>
    <w:rsid w:val="00E551A6"/>
    <w:rsid w:val="00E552F7"/>
    <w:rsid w:val="00E560F3"/>
    <w:rsid w:val="00E5610D"/>
    <w:rsid w:val="00E5675C"/>
    <w:rsid w:val="00E56B17"/>
    <w:rsid w:val="00E57F64"/>
    <w:rsid w:val="00E6069A"/>
    <w:rsid w:val="00E60CA0"/>
    <w:rsid w:val="00E61BD2"/>
    <w:rsid w:val="00E6260D"/>
    <w:rsid w:val="00E62CB4"/>
    <w:rsid w:val="00E6307C"/>
    <w:rsid w:val="00E63104"/>
    <w:rsid w:val="00E63CEA"/>
    <w:rsid w:val="00E63D13"/>
    <w:rsid w:val="00E64AAA"/>
    <w:rsid w:val="00E64D49"/>
    <w:rsid w:val="00E657AB"/>
    <w:rsid w:val="00E65D93"/>
    <w:rsid w:val="00E6604D"/>
    <w:rsid w:val="00E67243"/>
    <w:rsid w:val="00E67BDD"/>
    <w:rsid w:val="00E7010E"/>
    <w:rsid w:val="00E70407"/>
    <w:rsid w:val="00E70996"/>
    <w:rsid w:val="00E71D92"/>
    <w:rsid w:val="00E71F59"/>
    <w:rsid w:val="00E728E5"/>
    <w:rsid w:val="00E730AB"/>
    <w:rsid w:val="00E748C3"/>
    <w:rsid w:val="00E74EC8"/>
    <w:rsid w:val="00E7542E"/>
    <w:rsid w:val="00E759C4"/>
    <w:rsid w:val="00E762CC"/>
    <w:rsid w:val="00E765B5"/>
    <w:rsid w:val="00E7760E"/>
    <w:rsid w:val="00E77727"/>
    <w:rsid w:val="00E819A1"/>
    <w:rsid w:val="00E81F1F"/>
    <w:rsid w:val="00E825F6"/>
    <w:rsid w:val="00E83835"/>
    <w:rsid w:val="00E83C31"/>
    <w:rsid w:val="00E83E35"/>
    <w:rsid w:val="00E83FDA"/>
    <w:rsid w:val="00E847F1"/>
    <w:rsid w:val="00E8597F"/>
    <w:rsid w:val="00E85C4E"/>
    <w:rsid w:val="00E85F51"/>
    <w:rsid w:val="00E875C5"/>
    <w:rsid w:val="00E879D7"/>
    <w:rsid w:val="00E87D2D"/>
    <w:rsid w:val="00E9017A"/>
    <w:rsid w:val="00E90D4B"/>
    <w:rsid w:val="00E91093"/>
    <w:rsid w:val="00E91CD0"/>
    <w:rsid w:val="00E92057"/>
    <w:rsid w:val="00E92A33"/>
    <w:rsid w:val="00E93068"/>
    <w:rsid w:val="00E9435C"/>
    <w:rsid w:val="00E95148"/>
    <w:rsid w:val="00E96026"/>
    <w:rsid w:val="00E969E6"/>
    <w:rsid w:val="00E96F60"/>
    <w:rsid w:val="00E970CA"/>
    <w:rsid w:val="00E972AF"/>
    <w:rsid w:val="00E97FEF"/>
    <w:rsid w:val="00EA0660"/>
    <w:rsid w:val="00EA10F6"/>
    <w:rsid w:val="00EA226D"/>
    <w:rsid w:val="00EA40CE"/>
    <w:rsid w:val="00EA41D4"/>
    <w:rsid w:val="00EA4393"/>
    <w:rsid w:val="00EA65D6"/>
    <w:rsid w:val="00EA6E3E"/>
    <w:rsid w:val="00EA7763"/>
    <w:rsid w:val="00EA7EA9"/>
    <w:rsid w:val="00EA7F71"/>
    <w:rsid w:val="00EB0189"/>
    <w:rsid w:val="00EB07DE"/>
    <w:rsid w:val="00EB1E5E"/>
    <w:rsid w:val="00EB2251"/>
    <w:rsid w:val="00EB24EC"/>
    <w:rsid w:val="00EB25FB"/>
    <w:rsid w:val="00EB2BA0"/>
    <w:rsid w:val="00EB34E0"/>
    <w:rsid w:val="00EB37EE"/>
    <w:rsid w:val="00EB4834"/>
    <w:rsid w:val="00EB4A30"/>
    <w:rsid w:val="00EB4D75"/>
    <w:rsid w:val="00EB5FB3"/>
    <w:rsid w:val="00EB7F9F"/>
    <w:rsid w:val="00EC17B0"/>
    <w:rsid w:val="00EC2D1C"/>
    <w:rsid w:val="00EC3216"/>
    <w:rsid w:val="00EC697D"/>
    <w:rsid w:val="00EC791E"/>
    <w:rsid w:val="00EC7A4C"/>
    <w:rsid w:val="00ED0B83"/>
    <w:rsid w:val="00ED0D68"/>
    <w:rsid w:val="00ED0FB4"/>
    <w:rsid w:val="00ED1DB1"/>
    <w:rsid w:val="00ED1E34"/>
    <w:rsid w:val="00ED22D3"/>
    <w:rsid w:val="00ED3305"/>
    <w:rsid w:val="00ED3547"/>
    <w:rsid w:val="00ED3899"/>
    <w:rsid w:val="00ED409A"/>
    <w:rsid w:val="00ED546F"/>
    <w:rsid w:val="00ED5538"/>
    <w:rsid w:val="00ED562A"/>
    <w:rsid w:val="00ED6504"/>
    <w:rsid w:val="00ED6B6E"/>
    <w:rsid w:val="00ED6EC0"/>
    <w:rsid w:val="00ED7DCB"/>
    <w:rsid w:val="00EE06DE"/>
    <w:rsid w:val="00EE07EB"/>
    <w:rsid w:val="00EE0CDA"/>
    <w:rsid w:val="00EE12E9"/>
    <w:rsid w:val="00EE2148"/>
    <w:rsid w:val="00EE2609"/>
    <w:rsid w:val="00EE260B"/>
    <w:rsid w:val="00EE2760"/>
    <w:rsid w:val="00EE38EB"/>
    <w:rsid w:val="00EE46E1"/>
    <w:rsid w:val="00EE478C"/>
    <w:rsid w:val="00EE495B"/>
    <w:rsid w:val="00EE4FCF"/>
    <w:rsid w:val="00EE5EE2"/>
    <w:rsid w:val="00EE6581"/>
    <w:rsid w:val="00EE6BAB"/>
    <w:rsid w:val="00EE6E94"/>
    <w:rsid w:val="00EF048B"/>
    <w:rsid w:val="00EF06FC"/>
    <w:rsid w:val="00EF0A16"/>
    <w:rsid w:val="00EF1335"/>
    <w:rsid w:val="00EF1513"/>
    <w:rsid w:val="00EF24FB"/>
    <w:rsid w:val="00EF27F4"/>
    <w:rsid w:val="00EF2A93"/>
    <w:rsid w:val="00EF396E"/>
    <w:rsid w:val="00EF437F"/>
    <w:rsid w:val="00EF48B8"/>
    <w:rsid w:val="00EF515D"/>
    <w:rsid w:val="00EF6290"/>
    <w:rsid w:val="00EF6A84"/>
    <w:rsid w:val="00EF75D6"/>
    <w:rsid w:val="00EF7ED9"/>
    <w:rsid w:val="00F006A1"/>
    <w:rsid w:val="00F015B3"/>
    <w:rsid w:val="00F0314F"/>
    <w:rsid w:val="00F03558"/>
    <w:rsid w:val="00F04266"/>
    <w:rsid w:val="00F048B2"/>
    <w:rsid w:val="00F06740"/>
    <w:rsid w:val="00F0693D"/>
    <w:rsid w:val="00F06D43"/>
    <w:rsid w:val="00F07135"/>
    <w:rsid w:val="00F0729C"/>
    <w:rsid w:val="00F072D8"/>
    <w:rsid w:val="00F076C2"/>
    <w:rsid w:val="00F116E8"/>
    <w:rsid w:val="00F1257D"/>
    <w:rsid w:val="00F1271C"/>
    <w:rsid w:val="00F13095"/>
    <w:rsid w:val="00F139FA"/>
    <w:rsid w:val="00F13A99"/>
    <w:rsid w:val="00F13E69"/>
    <w:rsid w:val="00F160AF"/>
    <w:rsid w:val="00F1617C"/>
    <w:rsid w:val="00F16DA2"/>
    <w:rsid w:val="00F170CE"/>
    <w:rsid w:val="00F20466"/>
    <w:rsid w:val="00F20650"/>
    <w:rsid w:val="00F23100"/>
    <w:rsid w:val="00F246D6"/>
    <w:rsid w:val="00F24C48"/>
    <w:rsid w:val="00F2543F"/>
    <w:rsid w:val="00F25CE1"/>
    <w:rsid w:val="00F25EFF"/>
    <w:rsid w:val="00F25FF7"/>
    <w:rsid w:val="00F2726C"/>
    <w:rsid w:val="00F2735D"/>
    <w:rsid w:val="00F278F7"/>
    <w:rsid w:val="00F27FEB"/>
    <w:rsid w:val="00F30271"/>
    <w:rsid w:val="00F303A7"/>
    <w:rsid w:val="00F30484"/>
    <w:rsid w:val="00F30ED1"/>
    <w:rsid w:val="00F30F25"/>
    <w:rsid w:val="00F31240"/>
    <w:rsid w:val="00F339C5"/>
    <w:rsid w:val="00F33B42"/>
    <w:rsid w:val="00F33D50"/>
    <w:rsid w:val="00F34094"/>
    <w:rsid w:val="00F348EE"/>
    <w:rsid w:val="00F34B59"/>
    <w:rsid w:val="00F34BE2"/>
    <w:rsid w:val="00F34D02"/>
    <w:rsid w:val="00F34FB5"/>
    <w:rsid w:val="00F3586C"/>
    <w:rsid w:val="00F36A53"/>
    <w:rsid w:val="00F36BA2"/>
    <w:rsid w:val="00F36E6B"/>
    <w:rsid w:val="00F37823"/>
    <w:rsid w:val="00F379B1"/>
    <w:rsid w:val="00F40ADD"/>
    <w:rsid w:val="00F40E01"/>
    <w:rsid w:val="00F40FC8"/>
    <w:rsid w:val="00F41945"/>
    <w:rsid w:val="00F41E23"/>
    <w:rsid w:val="00F4204B"/>
    <w:rsid w:val="00F43042"/>
    <w:rsid w:val="00F43632"/>
    <w:rsid w:val="00F43D3E"/>
    <w:rsid w:val="00F440DD"/>
    <w:rsid w:val="00F44E96"/>
    <w:rsid w:val="00F45C53"/>
    <w:rsid w:val="00F45EBA"/>
    <w:rsid w:val="00F4643B"/>
    <w:rsid w:val="00F46C4E"/>
    <w:rsid w:val="00F477C0"/>
    <w:rsid w:val="00F5085B"/>
    <w:rsid w:val="00F50BBB"/>
    <w:rsid w:val="00F50E07"/>
    <w:rsid w:val="00F5199B"/>
    <w:rsid w:val="00F51BA4"/>
    <w:rsid w:val="00F51D3B"/>
    <w:rsid w:val="00F5241A"/>
    <w:rsid w:val="00F53442"/>
    <w:rsid w:val="00F53C3C"/>
    <w:rsid w:val="00F53D07"/>
    <w:rsid w:val="00F55963"/>
    <w:rsid w:val="00F55E3D"/>
    <w:rsid w:val="00F57FCA"/>
    <w:rsid w:val="00F602A0"/>
    <w:rsid w:val="00F60A73"/>
    <w:rsid w:val="00F60EB7"/>
    <w:rsid w:val="00F61F7A"/>
    <w:rsid w:val="00F62039"/>
    <w:rsid w:val="00F62364"/>
    <w:rsid w:val="00F63BD2"/>
    <w:rsid w:val="00F655D8"/>
    <w:rsid w:val="00F666A3"/>
    <w:rsid w:val="00F674F2"/>
    <w:rsid w:val="00F676EA"/>
    <w:rsid w:val="00F70373"/>
    <w:rsid w:val="00F70AE9"/>
    <w:rsid w:val="00F71759"/>
    <w:rsid w:val="00F71B48"/>
    <w:rsid w:val="00F73404"/>
    <w:rsid w:val="00F7378A"/>
    <w:rsid w:val="00F73872"/>
    <w:rsid w:val="00F7456F"/>
    <w:rsid w:val="00F74D75"/>
    <w:rsid w:val="00F750A7"/>
    <w:rsid w:val="00F753E7"/>
    <w:rsid w:val="00F75792"/>
    <w:rsid w:val="00F75E36"/>
    <w:rsid w:val="00F7643D"/>
    <w:rsid w:val="00F769BA"/>
    <w:rsid w:val="00F77D82"/>
    <w:rsid w:val="00F80098"/>
    <w:rsid w:val="00F81048"/>
    <w:rsid w:val="00F8111B"/>
    <w:rsid w:val="00F813D3"/>
    <w:rsid w:val="00F816D2"/>
    <w:rsid w:val="00F81D8B"/>
    <w:rsid w:val="00F82C73"/>
    <w:rsid w:val="00F82C9A"/>
    <w:rsid w:val="00F8315F"/>
    <w:rsid w:val="00F850A6"/>
    <w:rsid w:val="00F8636D"/>
    <w:rsid w:val="00F8650C"/>
    <w:rsid w:val="00F87084"/>
    <w:rsid w:val="00F92265"/>
    <w:rsid w:val="00F9315A"/>
    <w:rsid w:val="00F93F99"/>
    <w:rsid w:val="00F93FAF"/>
    <w:rsid w:val="00F94BD5"/>
    <w:rsid w:val="00F94CE2"/>
    <w:rsid w:val="00F94EC3"/>
    <w:rsid w:val="00F95040"/>
    <w:rsid w:val="00F95A72"/>
    <w:rsid w:val="00F964AF"/>
    <w:rsid w:val="00F9677E"/>
    <w:rsid w:val="00F97B4B"/>
    <w:rsid w:val="00FA217B"/>
    <w:rsid w:val="00FA4476"/>
    <w:rsid w:val="00FA4918"/>
    <w:rsid w:val="00FA5521"/>
    <w:rsid w:val="00FA5BE8"/>
    <w:rsid w:val="00FA65A2"/>
    <w:rsid w:val="00FA65B9"/>
    <w:rsid w:val="00FA7541"/>
    <w:rsid w:val="00FA7744"/>
    <w:rsid w:val="00FB0524"/>
    <w:rsid w:val="00FB0836"/>
    <w:rsid w:val="00FB282A"/>
    <w:rsid w:val="00FB3D4C"/>
    <w:rsid w:val="00FB4655"/>
    <w:rsid w:val="00FB4FD8"/>
    <w:rsid w:val="00FB5840"/>
    <w:rsid w:val="00FB7211"/>
    <w:rsid w:val="00FB724E"/>
    <w:rsid w:val="00FB73D4"/>
    <w:rsid w:val="00FC09C5"/>
    <w:rsid w:val="00FC1875"/>
    <w:rsid w:val="00FC2539"/>
    <w:rsid w:val="00FC25F0"/>
    <w:rsid w:val="00FC2E06"/>
    <w:rsid w:val="00FC2FFE"/>
    <w:rsid w:val="00FC306B"/>
    <w:rsid w:val="00FC375E"/>
    <w:rsid w:val="00FC4162"/>
    <w:rsid w:val="00FC44AD"/>
    <w:rsid w:val="00FC53A0"/>
    <w:rsid w:val="00FC63B5"/>
    <w:rsid w:val="00FC6FF5"/>
    <w:rsid w:val="00FC750C"/>
    <w:rsid w:val="00FC7728"/>
    <w:rsid w:val="00FD05B1"/>
    <w:rsid w:val="00FD17AC"/>
    <w:rsid w:val="00FD1913"/>
    <w:rsid w:val="00FD2FC8"/>
    <w:rsid w:val="00FD302D"/>
    <w:rsid w:val="00FD3440"/>
    <w:rsid w:val="00FD3E42"/>
    <w:rsid w:val="00FD5202"/>
    <w:rsid w:val="00FD531E"/>
    <w:rsid w:val="00FD5D5C"/>
    <w:rsid w:val="00FD741F"/>
    <w:rsid w:val="00FE00AB"/>
    <w:rsid w:val="00FE02A2"/>
    <w:rsid w:val="00FE092A"/>
    <w:rsid w:val="00FE0B53"/>
    <w:rsid w:val="00FE21FB"/>
    <w:rsid w:val="00FE33CD"/>
    <w:rsid w:val="00FE3E7A"/>
    <w:rsid w:val="00FE40E0"/>
    <w:rsid w:val="00FE433A"/>
    <w:rsid w:val="00FE49BD"/>
    <w:rsid w:val="00FE4C20"/>
    <w:rsid w:val="00FE5307"/>
    <w:rsid w:val="00FE55D4"/>
    <w:rsid w:val="00FE603C"/>
    <w:rsid w:val="00FE620F"/>
    <w:rsid w:val="00FE6A12"/>
    <w:rsid w:val="00FE7FD4"/>
    <w:rsid w:val="00FF207B"/>
    <w:rsid w:val="00FF2407"/>
    <w:rsid w:val="00FF2837"/>
    <w:rsid w:val="00FF2A16"/>
    <w:rsid w:val="00FF35F7"/>
    <w:rsid w:val="00FF3A85"/>
    <w:rsid w:val="00FF3B35"/>
    <w:rsid w:val="00FF46C5"/>
    <w:rsid w:val="00FF47CC"/>
    <w:rsid w:val="00FF4B59"/>
    <w:rsid w:val="00FF4CFE"/>
    <w:rsid w:val="00FF58C6"/>
    <w:rsid w:val="00FF6241"/>
    <w:rsid w:val="00FF6484"/>
    <w:rsid w:val="00FF68EF"/>
    <w:rsid w:val="01610122"/>
    <w:rsid w:val="01AF5907"/>
    <w:rsid w:val="01D75CB7"/>
    <w:rsid w:val="01D94718"/>
    <w:rsid w:val="023A4BFB"/>
    <w:rsid w:val="02675B24"/>
    <w:rsid w:val="028F387C"/>
    <w:rsid w:val="02FA7E64"/>
    <w:rsid w:val="02FE3E7B"/>
    <w:rsid w:val="03113F5C"/>
    <w:rsid w:val="03362C1A"/>
    <w:rsid w:val="03657A9A"/>
    <w:rsid w:val="0369293F"/>
    <w:rsid w:val="038A42AE"/>
    <w:rsid w:val="03F211D3"/>
    <w:rsid w:val="0428557E"/>
    <w:rsid w:val="04787C77"/>
    <w:rsid w:val="04984ED9"/>
    <w:rsid w:val="049C16D0"/>
    <w:rsid w:val="04C609C8"/>
    <w:rsid w:val="04DB796D"/>
    <w:rsid w:val="04FE4B0C"/>
    <w:rsid w:val="058C3F13"/>
    <w:rsid w:val="05B60A3D"/>
    <w:rsid w:val="060B5F41"/>
    <w:rsid w:val="060C42B6"/>
    <w:rsid w:val="062754C7"/>
    <w:rsid w:val="062C4A60"/>
    <w:rsid w:val="06584615"/>
    <w:rsid w:val="066E75E2"/>
    <w:rsid w:val="06BD3105"/>
    <w:rsid w:val="0794583D"/>
    <w:rsid w:val="07C54C87"/>
    <w:rsid w:val="07D24B67"/>
    <w:rsid w:val="07F86E00"/>
    <w:rsid w:val="08031F33"/>
    <w:rsid w:val="08320F3F"/>
    <w:rsid w:val="086D153D"/>
    <w:rsid w:val="08855C05"/>
    <w:rsid w:val="08A2174C"/>
    <w:rsid w:val="08A61036"/>
    <w:rsid w:val="093A3EEE"/>
    <w:rsid w:val="09B75DA7"/>
    <w:rsid w:val="09B80144"/>
    <w:rsid w:val="0A0427C2"/>
    <w:rsid w:val="0A265354"/>
    <w:rsid w:val="0A352D01"/>
    <w:rsid w:val="0B1E424E"/>
    <w:rsid w:val="0BC27714"/>
    <w:rsid w:val="0D34135C"/>
    <w:rsid w:val="0D3C5B4C"/>
    <w:rsid w:val="0D505C1B"/>
    <w:rsid w:val="0DC76AB2"/>
    <w:rsid w:val="0DC95D96"/>
    <w:rsid w:val="0DE24882"/>
    <w:rsid w:val="0E060087"/>
    <w:rsid w:val="0E0B7D94"/>
    <w:rsid w:val="0E2058DE"/>
    <w:rsid w:val="0F8B3EED"/>
    <w:rsid w:val="10234FF5"/>
    <w:rsid w:val="103B2117"/>
    <w:rsid w:val="104A5783"/>
    <w:rsid w:val="1075670C"/>
    <w:rsid w:val="107864D4"/>
    <w:rsid w:val="11042A6B"/>
    <w:rsid w:val="110F3E70"/>
    <w:rsid w:val="112F49D7"/>
    <w:rsid w:val="1142587A"/>
    <w:rsid w:val="11F90DAA"/>
    <w:rsid w:val="12374CB3"/>
    <w:rsid w:val="12BB7F7E"/>
    <w:rsid w:val="131E40C5"/>
    <w:rsid w:val="13F65C5F"/>
    <w:rsid w:val="142B5B1E"/>
    <w:rsid w:val="14397409"/>
    <w:rsid w:val="144807D3"/>
    <w:rsid w:val="148F5331"/>
    <w:rsid w:val="1521044F"/>
    <w:rsid w:val="15413619"/>
    <w:rsid w:val="15461A98"/>
    <w:rsid w:val="156E30E2"/>
    <w:rsid w:val="16323AF3"/>
    <w:rsid w:val="16382C49"/>
    <w:rsid w:val="1666025D"/>
    <w:rsid w:val="16C378E8"/>
    <w:rsid w:val="16E05F6C"/>
    <w:rsid w:val="173F4EDB"/>
    <w:rsid w:val="179264B8"/>
    <w:rsid w:val="17BD5D94"/>
    <w:rsid w:val="17C4348D"/>
    <w:rsid w:val="17DD391F"/>
    <w:rsid w:val="180542B9"/>
    <w:rsid w:val="184E7628"/>
    <w:rsid w:val="189237E4"/>
    <w:rsid w:val="18F77CFC"/>
    <w:rsid w:val="191C4C03"/>
    <w:rsid w:val="19425090"/>
    <w:rsid w:val="19685C59"/>
    <w:rsid w:val="197902A7"/>
    <w:rsid w:val="19AC775D"/>
    <w:rsid w:val="19E145A7"/>
    <w:rsid w:val="19E70BF2"/>
    <w:rsid w:val="1AE96D67"/>
    <w:rsid w:val="1B380860"/>
    <w:rsid w:val="1B527002"/>
    <w:rsid w:val="1BC2377B"/>
    <w:rsid w:val="1BEF2B65"/>
    <w:rsid w:val="1BFB4FA4"/>
    <w:rsid w:val="1C0611A0"/>
    <w:rsid w:val="1C607FB7"/>
    <w:rsid w:val="1CCC32BE"/>
    <w:rsid w:val="1D7077C1"/>
    <w:rsid w:val="1DFD50CF"/>
    <w:rsid w:val="1E1556F6"/>
    <w:rsid w:val="1E2D340E"/>
    <w:rsid w:val="1E7014DB"/>
    <w:rsid w:val="1E8C71F2"/>
    <w:rsid w:val="1E9C1A56"/>
    <w:rsid w:val="1EF36406"/>
    <w:rsid w:val="1F07660B"/>
    <w:rsid w:val="1F225BA0"/>
    <w:rsid w:val="1F633901"/>
    <w:rsid w:val="1F813BEE"/>
    <w:rsid w:val="20136BAE"/>
    <w:rsid w:val="20343A7B"/>
    <w:rsid w:val="20803CC9"/>
    <w:rsid w:val="208F34BE"/>
    <w:rsid w:val="20E3538C"/>
    <w:rsid w:val="20F42454"/>
    <w:rsid w:val="21195991"/>
    <w:rsid w:val="216E6B45"/>
    <w:rsid w:val="21A91D14"/>
    <w:rsid w:val="21A97250"/>
    <w:rsid w:val="21B04A82"/>
    <w:rsid w:val="21B231E6"/>
    <w:rsid w:val="21CA5B5D"/>
    <w:rsid w:val="21DA5668"/>
    <w:rsid w:val="21F229A5"/>
    <w:rsid w:val="2374245A"/>
    <w:rsid w:val="23DA6E86"/>
    <w:rsid w:val="23FA556A"/>
    <w:rsid w:val="24711FE5"/>
    <w:rsid w:val="24A07E5A"/>
    <w:rsid w:val="24F9229C"/>
    <w:rsid w:val="250057E6"/>
    <w:rsid w:val="253A637A"/>
    <w:rsid w:val="25545725"/>
    <w:rsid w:val="256376A5"/>
    <w:rsid w:val="256504C7"/>
    <w:rsid w:val="25733D59"/>
    <w:rsid w:val="25FE1652"/>
    <w:rsid w:val="261436C2"/>
    <w:rsid w:val="26213859"/>
    <w:rsid w:val="26886B70"/>
    <w:rsid w:val="268F4C66"/>
    <w:rsid w:val="26AD1F31"/>
    <w:rsid w:val="26C61321"/>
    <w:rsid w:val="26CD0376"/>
    <w:rsid w:val="26F81A7D"/>
    <w:rsid w:val="27A154D4"/>
    <w:rsid w:val="27DC037F"/>
    <w:rsid w:val="28444ADA"/>
    <w:rsid w:val="28825A29"/>
    <w:rsid w:val="28AD5878"/>
    <w:rsid w:val="28C606E7"/>
    <w:rsid w:val="290541A2"/>
    <w:rsid w:val="293E235A"/>
    <w:rsid w:val="297C2135"/>
    <w:rsid w:val="29A7676B"/>
    <w:rsid w:val="29EA0D4E"/>
    <w:rsid w:val="2A2D654C"/>
    <w:rsid w:val="2AF94DA4"/>
    <w:rsid w:val="2B002274"/>
    <w:rsid w:val="2B116592"/>
    <w:rsid w:val="2B2D0FAE"/>
    <w:rsid w:val="2C3B1FF4"/>
    <w:rsid w:val="2C4A1B66"/>
    <w:rsid w:val="2C5C2AC8"/>
    <w:rsid w:val="2C7A714B"/>
    <w:rsid w:val="2C7E0CE1"/>
    <w:rsid w:val="2C8E59C0"/>
    <w:rsid w:val="2CBE7C5C"/>
    <w:rsid w:val="2CF444DC"/>
    <w:rsid w:val="2CFC5B0C"/>
    <w:rsid w:val="2D4B1F8E"/>
    <w:rsid w:val="2D6803EE"/>
    <w:rsid w:val="2E1702C2"/>
    <w:rsid w:val="2E9D1C0D"/>
    <w:rsid w:val="2EA54B31"/>
    <w:rsid w:val="2EE61AE3"/>
    <w:rsid w:val="2F0C0E9D"/>
    <w:rsid w:val="2F0F5357"/>
    <w:rsid w:val="2F181CE6"/>
    <w:rsid w:val="2F24405C"/>
    <w:rsid w:val="2F2A1B18"/>
    <w:rsid w:val="2FCE1DB4"/>
    <w:rsid w:val="2FE4251E"/>
    <w:rsid w:val="304E5FD7"/>
    <w:rsid w:val="30ED1FF3"/>
    <w:rsid w:val="30FD4EC2"/>
    <w:rsid w:val="31A75185"/>
    <w:rsid w:val="31B23EFF"/>
    <w:rsid w:val="31D125D7"/>
    <w:rsid w:val="32630425"/>
    <w:rsid w:val="332E5AD3"/>
    <w:rsid w:val="334943EF"/>
    <w:rsid w:val="335C4122"/>
    <w:rsid w:val="338C0090"/>
    <w:rsid w:val="33C463DC"/>
    <w:rsid w:val="340127FF"/>
    <w:rsid w:val="344B530E"/>
    <w:rsid w:val="35042CC3"/>
    <w:rsid w:val="357A1851"/>
    <w:rsid w:val="362178A5"/>
    <w:rsid w:val="364A7633"/>
    <w:rsid w:val="365B29E5"/>
    <w:rsid w:val="36D75CA3"/>
    <w:rsid w:val="36EF52AD"/>
    <w:rsid w:val="372633C5"/>
    <w:rsid w:val="372C13EB"/>
    <w:rsid w:val="386341A5"/>
    <w:rsid w:val="38A10829"/>
    <w:rsid w:val="39091DDD"/>
    <w:rsid w:val="397342A8"/>
    <w:rsid w:val="39E16DA7"/>
    <w:rsid w:val="3A4B6492"/>
    <w:rsid w:val="3AC8335E"/>
    <w:rsid w:val="3AFE01B5"/>
    <w:rsid w:val="3B114E23"/>
    <w:rsid w:val="3B7B1A84"/>
    <w:rsid w:val="3B7F7F0D"/>
    <w:rsid w:val="3BB115D2"/>
    <w:rsid w:val="3C0E4A0E"/>
    <w:rsid w:val="3C3B0E04"/>
    <w:rsid w:val="3C410B97"/>
    <w:rsid w:val="3D1A5D0A"/>
    <w:rsid w:val="3D5B6A12"/>
    <w:rsid w:val="3D6B67DE"/>
    <w:rsid w:val="3DF01B83"/>
    <w:rsid w:val="3E235B37"/>
    <w:rsid w:val="3EC43603"/>
    <w:rsid w:val="3EFD0EAF"/>
    <w:rsid w:val="3F1F45E4"/>
    <w:rsid w:val="3F336634"/>
    <w:rsid w:val="3F6B7D64"/>
    <w:rsid w:val="3FD44790"/>
    <w:rsid w:val="40007920"/>
    <w:rsid w:val="408076C2"/>
    <w:rsid w:val="40AB0497"/>
    <w:rsid w:val="40B14A16"/>
    <w:rsid w:val="40B27A77"/>
    <w:rsid w:val="4111286E"/>
    <w:rsid w:val="41390199"/>
    <w:rsid w:val="4143258B"/>
    <w:rsid w:val="41B55959"/>
    <w:rsid w:val="423A7D24"/>
    <w:rsid w:val="426368CC"/>
    <w:rsid w:val="42963298"/>
    <w:rsid w:val="42B20202"/>
    <w:rsid w:val="42BC2E2F"/>
    <w:rsid w:val="42CC3F69"/>
    <w:rsid w:val="4311350E"/>
    <w:rsid w:val="43770B04"/>
    <w:rsid w:val="43E72937"/>
    <w:rsid w:val="43F07E52"/>
    <w:rsid w:val="44051025"/>
    <w:rsid w:val="44194894"/>
    <w:rsid w:val="44211143"/>
    <w:rsid w:val="443764CD"/>
    <w:rsid w:val="4485051C"/>
    <w:rsid w:val="44D212C3"/>
    <w:rsid w:val="45185F38"/>
    <w:rsid w:val="45CC42C8"/>
    <w:rsid w:val="45E74EF6"/>
    <w:rsid w:val="460E66B8"/>
    <w:rsid w:val="464D0FA2"/>
    <w:rsid w:val="46893D89"/>
    <w:rsid w:val="46BC13FF"/>
    <w:rsid w:val="47022ECB"/>
    <w:rsid w:val="47460A30"/>
    <w:rsid w:val="47666675"/>
    <w:rsid w:val="47B20B53"/>
    <w:rsid w:val="47CD1DAC"/>
    <w:rsid w:val="48414730"/>
    <w:rsid w:val="488E6238"/>
    <w:rsid w:val="48D44512"/>
    <w:rsid w:val="4901159C"/>
    <w:rsid w:val="497079DA"/>
    <w:rsid w:val="49AF0FF8"/>
    <w:rsid w:val="49CC6C52"/>
    <w:rsid w:val="49F04DE4"/>
    <w:rsid w:val="4AA545F1"/>
    <w:rsid w:val="4ABC5470"/>
    <w:rsid w:val="4B1A404B"/>
    <w:rsid w:val="4BA47400"/>
    <w:rsid w:val="4C207F8B"/>
    <w:rsid w:val="4C796B87"/>
    <w:rsid w:val="4CAC181F"/>
    <w:rsid w:val="4D7C691B"/>
    <w:rsid w:val="4D7F6BD3"/>
    <w:rsid w:val="4D8B1037"/>
    <w:rsid w:val="4DE02E42"/>
    <w:rsid w:val="4E9D5A90"/>
    <w:rsid w:val="4ECF497F"/>
    <w:rsid w:val="4ED70257"/>
    <w:rsid w:val="4EFE59ED"/>
    <w:rsid w:val="4F0A6CD0"/>
    <w:rsid w:val="4F0D06C9"/>
    <w:rsid w:val="4F166E11"/>
    <w:rsid w:val="4F400944"/>
    <w:rsid w:val="4FF7659B"/>
    <w:rsid w:val="5010175B"/>
    <w:rsid w:val="50B3698C"/>
    <w:rsid w:val="50BB2E04"/>
    <w:rsid w:val="50C362AB"/>
    <w:rsid w:val="51214102"/>
    <w:rsid w:val="51520778"/>
    <w:rsid w:val="517F51CC"/>
    <w:rsid w:val="51AE6B08"/>
    <w:rsid w:val="51BE1E21"/>
    <w:rsid w:val="521265C8"/>
    <w:rsid w:val="52337E76"/>
    <w:rsid w:val="524A5A11"/>
    <w:rsid w:val="525E60AD"/>
    <w:rsid w:val="52CA50F4"/>
    <w:rsid w:val="534E0387"/>
    <w:rsid w:val="53AC35C3"/>
    <w:rsid w:val="53D97DEF"/>
    <w:rsid w:val="540C02EF"/>
    <w:rsid w:val="5473040A"/>
    <w:rsid w:val="54937E99"/>
    <w:rsid w:val="54EF1534"/>
    <w:rsid w:val="550D12C8"/>
    <w:rsid w:val="550E6482"/>
    <w:rsid w:val="55A0064F"/>
    <w:rsid w:val="56186177"/>
    <w:rsid w:val="563F6ACE"/>
    <w:rsid w:val="56491435"/>
    <w:rsid w:val="56B55774"/>
    <w:rsid w:val="56B60E9F"/>
    <w:rsid w:val="571F7091"/>
    <w:rsid w:val="57216BBA"/>
    <w:rsid w:val="577343B5"/>
    <w:rsid w:val="577B1538"/>
    <w:rsid w:val="57CC5BBB"/>
    <w:rsid w:val="58023C76"/>
    <w:rsid w:val="58240E03"/>
    <w:rsid w:val="58315720"/>
    <w:rsid w:val="58B13DAF"/>
    <w:rsid w:val="59032BA2"/>
    <w:rsid w:val="59187FC6"/>
    <w:rsid w:val="592E02C0"/>
    <w:rsid w:val="593124DA"/>
    <w:rsid w:val="59E74D26"/>
    <w:rsid w:val="59E93E75"/>
    <w:rsid w:val="5A162AF8"/>
    <w:rsid w:val="5AFC5A51"/>
    <w:rsid w:val="5B375B99"/>
    <w:rsid w:val="5B5D7DB4"/>
    <w:rsid w:val="5B6D486F"/>
    <w:rsid w:val="5B83073A"/>
    <w:rsid w:val="5B897E42"/>
    <w:rsid w:val="5C6745F8"/>
    <w:rsid w:val="5CF000D6"/>
    <w:rsid w:val="5CFC10D2"/>
    <w:rsid w:val="5D4859B1"/>
    <w:rsid w:val="5D510649"/>
    <w:rsid w:val="5D577585"/>
    <w:rsid w:val="5D5C68C4"/>
    <w:rsid w:val="5D7147FF"/>
    <w:rsid w:val="5D7E07CE"/>
    <w:rsid w:val="5E134D8F"/>
    <w:rsid w:val="5EEE40A6"/>
    <w:rsid w:val="5F0971CB"/>
    <w:rsid w:val="5F0B4566"/>
    <w:rsid w:val="5F2471FB"/>
    <w:rsid w:val="5F4A3275"/>
    <w:rsid w:val="5F712098"/>
    <w:rsid w:val="5F743899"/>
    <w:rsid w:val="5F953319"/>
    <w:rsid w:val="5FC0718D"/>
    <w:rsid w:val="5FE5531C"/>
    <w:rsid w:val="5FEA3D22"/>
    <w:rsid w:val="5FEF619A"/>
    <w:rsid w:val="60152D87"/>
    <w:rsid w:val="6048052D"/>
    <w:rsid w:val="60BE25E1"/>
    <w:rsid w:val="610C1A1E"/>
    <w:rsid w:val="611E4407"/>
    <w:rsid w:val="615564D1"/>
    <w:rsid w:val="61577134"/>
    <w:rsid w:val="616A70CA"/>
    <w:rsid w:val="618C24A9"/>
    <w:rsid w:val="619E696B"/>
    <w:rsid w:val="62840B18"/>
    <w:rsid w:val="62CD7787"/>
    <w:rsid w:val="63037475"/>
    <w:rsid w:val="63DF2082"/>
    <w:rsid w:val="641260DA"/>
    <w:rsid w:val="64300B2F"/>
    <w:rsid w:val="64E4676D"/>
    <w:rsid w:val="652D313E"/>
    <w:rsid w:val="657B1F3E"/>
    <w:rsid w:val="659607ED"/>
    <w:rsid w:val="65BF3879"/>
    <w:rsid w:val="65C14E04"/>
    <w:rsid w:val="660B65A1"/>
    <w:rsid w:val="66664CDC"/>
    <w:rsid w:val="672E0C71"/>
    <w:rsid w:val="67D5211A"/>
    <w:rsid w:val="68D33F2E"/>
    <w:rsid w:val="68D930E6"/>
    <w:rsid w:val="690507DD"/>
    <w:rsid w:val="691A7AC9"/>
    <w:rsid w:val="69D005AE"/>
    <w:rsid w:val="69DA6045"/>
    <w:rsid w:val="6A567BC0"/>
    <w:rsid w:val="6A873B3A"/>
    <w:rsid w:val="6A8F0181"/>
    <w:rsid w:val="6AC87FE6"/>
    <w:rsid w:val="6B3D1FBC"/>
    <w:rsid w:val="6B4302FB"/>
    <w:rsid w:val="6B9C3C85"/>
    <w:rsid w:val="6BB67B6C"/>
    <w:rsid w:val="6BEB771D"/>
    <w:rsid w:val="6BF3046B"/>
    <w:rsid w:val="6C056C25"/>
    <w:rsid w:val="6C3867D3"/>
    <w:rsid w:val="6C9A56E0"/>
    <w:rsid w:val="6C9F38E8"/>
    <w:rsid w:val="6D0019E7"/>
    <w:rsid w:val="6D0D7C60"/>
    <w:rsid w:val="6D7F746A"/>
    <w:rsid w:val="6D976946"/>
    <w:rsid w:val="6DBE1B56"/>
    <w:rsid w:val="6E120E67"/>
    <w:rsid w:val="6E4C4C2A"/>
    <w:rsid w:val="6E727D60"/>
    <w:rsid w:val="6EA168B2"/>
    <w:rsid w:val="6F137622"/>
    <w:rsid w:val="6F417F6D"/>
    <w:rsid w:val="6F9B2E6A"/>
    <w:rsid w:val="6FAA3E8C"/>
    <w:rsid w:val="6FDC2C3D"/>
    <w:rsid w:val="6FEC0417"/>
    <w:rsid w:val="6FF10965"/>
    <w:rsid w:val="6FFD220E"/>
    <w:rsid w:val="70253512"/>
    <w:rsid w:val="7027469B"/>
    <w:rsid w:val="70551AA9"/>
    <w:rsid w:val="714B55B6"/>
    <w:rsid w:val="715C1E95"/>
    <w:rsid w:val="71630796"/>
    <w:rsid w:val="71A37E47"/>
    <w:rsid w:val="71A91862"/>
    <w:rsid w:val="71C07C18"/>
    <w:rsid w:val="71FD592B"/>
    <w:rsid w:val="720957B4"/>
    <w:rsid w:val="72726EA5"/>
    <w:rsid w:val="72A87F89"/>
    <w:rsid w:val="72C24699"/>
    <w:rsid w:val="72C84C17"/>
    <w:rsid w:val="730A1B38"/>
    <w:rsid w:val="730A1C4E"/>
    <w:rsid w:val="737651B8"/>
    <w:rsid w:val="73861E89"/>
    <w:rsid w:val="73910C9E"/>
    <w:rsid w:val="74292068"/>
    <w:rsid w:val="74492543"/>
    <w:rsid w:val="74963BE0"/>
    <w:rsid w:val="749F5EDC"/>
    <w:rsid w:val="74BC2C75"/>
    <w:rsid w:val="74EB6AD9"/>
    <w:rsid w:val="758508A7"/>
    <w:rsid w:val="75906732"/>
    <w:rsid w:val="75BC31F4"/>
    <w:rsid w:val="760F2B05"/>
    <w:rsid w:val="76103ACB"/>
    <w:rsid w:val="768D3A6A"/>
    <w:rsid w:val="768F24C5"/>
    <w:rsid w:val="76A3263C"/>
    <w:rsid w:val="77BA4A4F"/>
    <w:rsid w:val="77E10B11"/>
    <w:rsid w:val="77EA72BA"/>
    <w:rsid w:val="788F54AF"/>
    <w:rsid w:val="78B8343A"/>
    <w:rsid w:val="78CF2423"/>
    <w:rsid w:val="78DE6692"/>
    <w:rsid w:val="792172C1"/>
    <w:rsid w:val="79224BAF"/>
    <w:rsid w:val="7967694A"/>
    <w:rsid w:val="79B314BA"/>
    <w:rsid w:val="7A097A01"/>
    <w:rsid w:val="7A2A2B0F"/>
    <w:rsid w:val="7AD50A84"/>
    <w:rsid w:val="7B1B3E90"/>
    <w:rsid w:val="7B357FC2"/>
    <w:rsid w:val="7B494559"/>
    <w:rsid w:val="7B622D1B"/>
    <w:rsid w:val="7BDF59DA"/>
    <w:rsid w:val="7C5C650E"/>
    <w:rsid w:val="7D634CEC"/>
    <w:rsid w:val="7D647FF3"/>
    <w:rsid w:val="7DFD5794"/>
    <w:rsid w:val="7E0F5C23"/>
    <w:rsid w:val="7E2207E3"/>
    <w:rsid w:val="7E5212F3"/>
    <w:rsid w:val="7E6D727C"/>
    <w:rsid w:val="7EFE1AFE"/>
    <w:rsid w:val="7F0C421B"/>
    <w:rsid w:val="7F500D33"/>
    <w:rsid w:val="7FF7750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31D12EC8"/>
  <w14:defaultImageDpi w14:val="330"/>
  <w15:docId w15:val="{47853BCB-1E31-4277-92EC-736DD98885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rFonts w:asciiTheme="minorHAnsi" w:eastAsiaTheme="minorEastAsia" w:hAnsiTheme="minorHAnsi" w:cstheme="minorBidi"/>
      <w:kern w:val="2"/>
      <w:sz w:val="21"/>
      <w:szCs w:val="22"/>
    </w:rPr>
  </w:style>
  <w:style w:type="paragraph" w:styleId="1">
    <w:name w:val="heading 1"/>
    <w:basedOn w:val="a"/>
    <w:next w:val="a"/>
    <w:link w:val="10"/>
    <w:uiPriority w:val="9"/>
    <w:qFormat/>
    <w:rsid w:val="00EF437F"/>
    <w:pPr>
      <w:keepNext/>
      <w:keepLines/>
      <w:spacing w:before="340" w:after="330" w:line="578" w:lineRule="auto"/>
      <w:outlineLvl w:val="0"/>
    </w:pPr>
    <w:rPr>
      <w:b/>
      <w:bCs/>
      <w:kern w:val="44"/>
      <w:sz w:val="44"/>
      <w:szCs w:val="44"/>
    </w:rPr>
  </w:style>
  <w:style w:type="paragraph" w:styleId="2">
    <w:name w:val="heading 2"/>
    <w:basedOn w:val="a"/>
    <w:next w:val="a"/>
    <w:link w:val="20"/>
    <w:uiPriority w:val="9"/>
    <w:unhideWhenUsed/>
    <w:qFormat/>
    <w:rsid w:val="00371BA9"/>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uiPriority w:val="35"/>
    <w:semiHidden/>
    <w:unhideWhenUsed/>
    <w:qFormat/>
    <w:rPr>
      <w:rFonts w:ascii="Arial" w:eastAsia="黑体" w:hAnsi="Arial"/>
      <w:sz w:val="20"/>
    </w:rPr>
  </w:style>
  <w:style w:type="paragraph" w:styleId="a4">
    <w:name w:val="annotation text"/>
    <w:basedOn w:val="a"/>
    <w:link w:val="a5"/>
    <w:uiPriority w:val="99"/>
    <w:semiHidden/>
    <w:unhideWhenUsed/>
    <w:qFormat/>
    <w:pPr>
      <w:jc w:val="left"/>
    </w:pPr>
  </w:style>
  <w:style w:type="paragraph" w:styleId="a6">
    <w:name w:val="Balloon Text"/>
    <w:basedOn w:val="a"/>
    <w:link w:val="a7"/>
    <w:uiPriority w:val="99"/>
    <w:semiHidden/>
    <w:unhideWhenUsed/>
    <w:qFormat/>
    <w:rPr>
      <w:sz w:val="18"/>
      <w:szCs w:val="18"/>
    </w:rPr>
  </w:style>
  <w:style w:type="paragraph" w:styleId="a8">
    <w:name w:val="footer"/>
    <w:basedOn w:val="a"/>
    <w:link w:val="a9"/>
    <w:uiPriority w:val="99"/>
    <w:unhideWhenUsed/>
    <w:qFormat/>
    <w:pPr>
      <w:tabs>
        <w:tab w:val="center" w:pos="4153"/>
        <w:tab w:val="right" w:pos="8306"/>
      </w:tabs>
      <w:snapToGrid w:val="0"/>
      <w:jc w:val="left"/>
    </w:pPr>
    <w:rPr>
      <w:sz w:val="18"/>
      <w:szCs w:val="18"/>
    </w:rPr>
  </w:style>
  <w:style w:type="paragraph" w:styleId="aa">
    <w:name w:val="header"/>
    <w:basedOn w:val="a"/>
    <w:link w:val="ab"/>
    <w:uiPriority w:val="99"/>
    <w:unhideWhenUsed/>
    <w:qFormat/>
    <w:pPr>
      <w:pBdr>
        <w:bottom w:val="single" w:sz="6" w:space="1" w:color="auto"/>
      </w:pBdr>
      <w:tabs>
        <w:tab w:val="center" w:pos="4153"/>
        <w:tab w:val="right" w:pos="8306"/>
      </w:tabs>
      <w:snapToGrid w:val="0"/>
      <w:jc w:val="center"/>
    </w:pPr>
    <w:rPr>
      <w:sz w:val="18"/>
      <w:szCs w:val="18"/>
    </w:rPr>
  </w:style>
  <w:style w:type="paragraph" w:styleId="ac">
    <w:name w:val="Normal (Web)"/>
    <w:basedOn w:val="a"/>
    <w:uiPriority w:val="99"/>
    <w:semiHidden/>
    <w:unhideWhenUsed/>
    <w:qFormat/>
    <w:pPr>
      <w:widowControl/>
      <w:spacing w:before="100" w:beforeAutospacing="1" w:after="100" w:afterAutospacing="1"/>
      <w:jc w:val="left"/>
    </w:pPr>
    <w:rPr>
      <w:rFonts w:ascii="宋体" w:eastAsia="宋体" w:hAnsi="宋体" w:cs="宋体"/>
      <w:kern w:val="0"/>
      <w:sz w:val="24"/>
      <w:szCs w:val="24"/>
    </w:rPr>
  </w:style>
  <w:style w:type="paragraph" w:styleId="ad">
    <w:name w:val="annotation subject"/>
    <w:basedOn w:val="a4"/>
    <w:next w:val="a4"/>
    <w:link w:val="ae"/>
    <w:uiPriority w:val="99"/>
    <w:semiHidden/>
    <w:unhideWhenUsed/>
    <w:qFormat/>
    <w:rPr>
      <w:b/>
      <w:bCs/>
    </w:rPr>
  </w:style>
  <w:style w:type="table" w:styleId="af">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Hyperlink"/>
    <w:basedOn w:val="a0"/>
    <w:uiPriority w:val="99"/>
    <w:unhideWhenUsed/>
    <w:qFormat/>
    <w:rPr>
      <w:color w:val="0563C1" w:themeColor="hyperlink"/>
      <w:u w:val="single"/>
    </w:rPr>
  </w:style>
  <w:style w:type="character" w:styleId="af1">
    <w:name w:val="annotation reference"/>
    <w:basedOn w:val="a0"/>
    <w:uiPriority w:val="99"/>
    <w:semiHidden/>
    <w:unhideWhenUsed/>
    <w:qFormat/>
    <w:rPr>
      <w:sz w:val="21"/>
      <w:szCs w:val="21"/>
    </w:rPr>
  </w:style>
  <w:style w:type="character" w:styleId="af2">
    <w:name w:val="Placeholder Text"/>
    <w:basedOn w:val="a0"/>
    <w:uiPriority w:val="99"/>
    <w:semiHidden/>
    <w:qFormat/>
    <w:rPr>
      <w:color w:val="808080"/>
    </w:rPr>
  </w:style>
  <w:style w:type="paragraph" w:styleId="af3">
    <w:name w:val="List Paragraph"/>
    <w:basedOn w:val="a"/>
    <w:uiPriority w:val="99"/>
    <w:qFormat/>
    <w:pPr>
      <w:kinsoku w:val="0"/>
      <w:overflowPunct w:val="0"/>
      <w:autoSpaceDE w:val="0"/>
      <w:autoSpaceDN w:val="0"/>
      <w:adjustRightInd w:val="0"/>
      <w:snapToGrid w:val="0"/>
      <w:spacing w:line="480" w:lineRule="auto"/>
      <w:ind w:firstLineChars="200" w:firstLine="200"/>
    </w:pPr>
    <w:rPr>
      <w:rFonts w:ascii="Times New Roman" w:eastAsia="宋体" w:hAnsi="Times New Roman"/>
      <w:sz w:val="24"/>
      <w:szCs w:val="24"/>
    </w:rPr>
  </w:style>
  <w:style w:type="character" w:customStyle="1" w:styleId="ab">
    <w:name w:val="页眉 字符"/>
    <w:basedOn w:val="a0"/>
    <w:link w:val="aa"/>
    <w:uiPriority w:val="99"/>
    <w:qFormat/>
    <w:rPr>
      <w:sz w:val="18"/>
      <w:szCs w:val="18"/>
    </w:rPr>
  </w:style>
  <w:style w:type="character" w:customStyle="1" w:styleId="a9">
    <w:name w:val="页脚 字符"/>
    <w:basedOn w:val="a0"/>
    <w:link w:val="a8"/>
    <w:uiPriority w:val="99"/>
    <w:qFormat/>
    <w:rPr>
      <w:sz w:val="18"/>
      <w:szCs w:val="18"/>
    </w:rPr>
  </w:style>
  <w:style w:type="paragraph" w:customStyle="1" w:styleId="EndNoteBibliographyTitle">
    <w:name w:val="EndNote Bibliography Title"/>
    <w:basedOn w:val="a"/>
    <w:link w:val="EndNoteBibliographyTitle0"/>
    <w:qFormat/>
    <w:pPr>
      <w:jc w:val="center"/>
    </w:pPr>
    <w:rPr>
      <w:rFonts w:ascii="Times New Roman" w:eastAsia="等线" w:hAnsi="Times New Roman" w:cs="Times New Roman"/>
      <w:sz w:val="20"/>
    </w:rPr>
  </w:style>
  <w:style w:type="character" w:customStyle="1" w:styleId="EndNoteBibliographyTitle0">
    <w:name w:val="EndNote Bibliography Title 字符"/>
    <w:basedOn w:val="a0"/>
    <w:link w:val="EndNoteBibliographyTitle"/>
    <w:qFormat/>
    <w:rPr>
      <w:rFonts w:eastAsia="等线"/>
      <w:kern w:val="2"/>
      <w:szCs w:val="22"/>
    </w:rPr>
  </w:style>
  <w:style w:type="paragraph" w:customStyle="1" w:styleId="EndNoteBibliography">
    <w:name w:val="EndNote Bibliography"/>
    <w:basedOn w:val="a"/>
    <w:link w:val="EndNoteBibliography0"/>
    <w:qFormat/>
    <w:rPr>
      <w:rFonts w:ascii="Times New Roman" w:eastAsia="等线" w:hAnsi="Times New Roman" w:cs="Times New Roman"/>
      <w:sz w:val="20"/>
    </w:rPr>
  </w:style>
  <w:style w:type="character" w:customStyle="1" w:styleId="EndNoteBibliography0">
    <w:name w:val="EndNote Bibliography 字符"/>
    <w:basedOn w:val="a0"/>
    <w:link w:val="EndNoteBibliography"/>
    <w:qFormat/>
    <w:rPr>
      <w:rFonts w:eastAsia="等线"/>
      <w:kern w:val="2"/>
      <w:szCs w:val="22"/>
    </w:rPr>
  </w:style>
  <w:style w:type="character" w:customStyle="1" w:styleId="a5">
    <w:name w:val="批注文字 字符"/>
    <w:basedOn w:val="a0"/>
    <w:link w:val="a4"/>
    <w:uiPriority w:val="99"/>
    <w:semiHidden/>
    <w:qFormat/>
  </w:style>
  <w:style w:type="character" w:customStyle="1" w:styleId="ae">
    <w:name w:val="批注主题 字符"/>
    <w:basedOn w:val="a5"/>
    <w:link w:val="ad"/>
    <w:uiPriority w:val="99"/>
    <w:semiHidden/>
    <w:qFormat/>
    <w:rPr>
      <w:b/>
      <w:bCs/>
    </w:rPr>
  </w:style>
  <w:style w:type="character" w:customStyle="1" w:styleId="a7">
    <w:name w:val="批注框文本 字符"/>
    <w:basedOn w:val="a0"/>
    <w:link w:val="a6"/>
    <w:uiPriority w:val="99"/>
    <w:semiHidden/>
    <w:qFormat/>
    <w:rPr>
      <w:sz w:val="18"/>
      <w:szCs w:val="18"/>
    </w:rPr>
  </w:style>
  <w:style w:type="paragraph" w:customStyle="1" w:styleId="EndNoteCategoryHeading">
    <w:name w:val="EndNote Category Heading"/>
    <w:basedOn w:val="a"/>
    <w:link w:val="EndNoteCategoryHeading0"/>
    <w:qFormat/>
    <w:pPr>
      <w:spacing w:before="120" w:after="120"/>
      <w:jc w:val="left"/>
    </w:pPr>
    <w:rPr>
      <w:b/>
    </w:rPr>
  </w:style>
  <w:style w:type="character" w:customStyle="1" w:styleId="EndNoteCategoryHeading0">
    <w:name w:val="EndNote Category Heading 字符"/>
    <w:basedOn w:val="EndNoteBibliography0"/>
    <w:link w:val="EndNoteCategoryHeading"/>
    <w:qFormat/>
    <w:rPr>
      <w:rFonts w:ascii="等线" w:eastAsia="等线" w:hAnsi="等线" w:cs="Times New Roman"/>
      <w:b/>
      <w:kern w:val="2"/>
      <w:sz w:val="20"/>
      <w:szCs w:val="22"/>
    </w:rPr>
  </w:style>
  <w:style w:type="character" w:customStyle="1" w:styleId="fontstyle01">
    <w:name w:val="fontstyle01"/>
    <w:basedOn w:val="a0"/>
    <w:qFormat/>
    <w:rPr>
      <w:rFonts w:ascii="AdvOT9b12cd41" w:hAnsi="AdvOT9b12cd41" w:hint="default"/>
      <w:color w:val="000000"/>
      <w:sz w:val="20"/>
      <w:szCs w:val="20"/>
    </w:rPr>
  </w:style>
  <w:style w:type="character" w:customStyle="1" w:styleId="10">
    <w:name w:val="标题 1 字符"/>
    <w:basedOn w:val="a0"/>
    <w:link w:val="1"/>
    <w:uiPriority w:val="9"/>
    <w:rsid w:val="00EF437F"/>
    <w:rPr>
      <w:rFonts w:asciiTheme="minorHAnsi" w:eastAsiaTheme="minorEastAsia" w:hAnsiTheme="minorHAnsi" w:cstheme="minorBidi"/>
      <w:b/>
      <w:bCs/>
      <w:kern w:val="44"/>
      <w:sz w:val="44"/>
      <w:szCs w:val="44"/>
    </w:rPr>
  </w:style>
  <w:style w:type="paragraph" w:styleId="TOC">
    <w:name w:val="TOC Heading"/>
    <w:basedOn w:val="1"/>
    <w:next w:val="a"/>
    <w:uiPriority w:val="39"/>
    <w:unhideWhenUsed/>
    <w:qFormat/>
    <w:rsid w:val="00EF437F"/>
    <w:pPr>
      <w:widowControl/>
      <w:spacing w:before="240" w:after="0" w:line="259" w:lineRule="auto"/>
      <w:jc w:val="left"/>
      <w:outlineLvl w:val="9"/>
    </w:pPr>
    <w:rPr>
      <w:rFonts w:asciiTheme="majorHAnsi" w:eastAsiaTheme="majorEastAsia" w:hAnsiTheme="majorHAnsi" w:cstheme="majorBidi"/>
      <w:b w:val="0"/>
      <w:bCs w:val="0"/>
      <w:color w:val="2F5496" w:themeColor="accent1" w:themeShade="BF"/>
      <w:kern w:val="0"/>
      <w:sz w:val="32"/>
      <w:szCs w:val="32"/>
    </w:rPr>
  </w:style>
  <w:style w:type="character" w:customStyle="1" w:styleId="20">
    <w:name w:val="标题 2 字符"/>
    <w:basedOn w:val="a0"/>
    <w:link w:val="2"/>
    <w:uiPriority w:val="9"/>
    <w:rsid w:val="00371BA9"/>
    <w:rPr>
      <w:rFonts w:asciiTheme="majorHAnsi" w:eastAsiaTheme="majorEastAsia" w:hAnsiTheme="majorHAnsi" w:cstheme="majorBidi"/>
      <w:b/>
      <w:bCs/>
      <w:kern w:val="2"/>
      <w:sz w:val="32"/>
      <w:szCs w:val="32"/>
    </w:rPr>
  </w:style>
  <w:style w:type="paragraph" w:styleId="21">
    <w:name w:val="toc 2"/>
    <w:basedOn w:val="a"/>
    <w:next w:val="a"/>
    <w:autoRedefine/>
    <w:uiPriority w:val="39"/>
    <w:unhideWhenUsed/>
    <w:rsid w:val="00371BA9"/>
    <w:pPr>
      <w:widowControl/>
      <w:spacing w:after="100" w:line="259" w:lineRule="auto"/>
      <w:ind w:left="220"/>
      <w:jc w:val="left"/>
    </w:pPr>
    <w:rPr>
      <w:rFonts w:cs="Times New Roman"/>
      <w:kern w:val="0"/>
      <w:sz w:val="22"/>
    </w:rPr>
  </w:style>
  <w:style w:type="paragraph" w:styleId="11">
    <w:name w:val="toc 1"/>
    <w:basedOn w:val="a"/>
    <w:next w:val="a"/>
    <w:autoRedefine/>
    <w:uiPriority w:val="39"/>
    <w:unhideWhenUsed/>
    <w:rsid w:val="00371BA9"/>
    <w:pPr>
      <w:widowControl/>
      <w:spacing w:after="100" w:line="259" w:lineRule="auto"/>
      <w:jc w:val="left"/>
    </w:pPr>
    <w:rPr>
      <w:rFonts w:cs="Times New Roman"/>
      <w:kern w:val="0"/>
      <w:sz w:val="22"/>
    </w:rPr>
  </w:style>
  <w:style w:type="paragraph" w:styleId="3">
    <w:name w:val="toc 3"/>
    <w:basedOn w:val="a"/>
    <w:next w:val="a"/>
    <w:autoRedefine/>
    <w:uiPriority w:val="39"/>
    <w:unhideWhenUsed/>
    <w:rsid w:val="00371BA9"/>
    <w:pPr>
      <w:widowControl/>
      <w:spacing w:after="100" w:line="259" w:lineRule="auto"/>
      <w:ind w:left="440"/>
      <w:jc w:val="left"/>
    </w:pPr>
    <w:rPr>
      <w:rFonts w:cs="Times New Roman"/>
      <w:kern w:val="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sciencedirect-com.sire.ub.edu/science/article/pii/S1093326321001741"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5C0D3A-D369-4EA3-A6D4-EC2D6FA329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8838</TotalTime>
  <Pages>18</Pages>
  <Words>10767</Words>
  <Characters>59761</Characters>
  <Application>Microsoft Office Word</Application>
  <DocSecurity>0</DocSecurity>
  <Lines>1149</Lines>
  <Paragraphs>514</Paragraphs>
  <ScaleCrop>false</ScaleCrop>
  <Company/>
  <LinksUpToDate>false</LinksUpToDate>
  <CharactersWithSpaces>70014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cc</dc:creator>
  <cp:keywords/>
  <dc:description/>
  <cp:lastModifiedBy>cc</cp:lastModifiedBy>
  <cp:revision>101</cp:revision>
  <cp:lastPrinted>2024-06-07T11:27:00Z</cp:lastPrinted>
  <dcterms:created xsi:type="dcterms:W3CDTF">2024-05-22T09:35:00Z</dcterms:created>
  <dcterms:modified xsi:type="dcterms:W3CDTF">2025-02-14T04:39:00Z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5053ef7f98fa537fb6639d3591d3b18fed6c6412bf7c0fc002a9386efac573d1</vt:lpwstr>
  </property>
  <property fmtid="{D5CDD505-2E9C-101B-9397-08002B2CF9AE}" pid="3" name="KSOProductBuildVer">
    <vt:lpwstr>2052-12.1.0.18912</vt:lpwstr>
  </property>
  <property fmtid="{D5CDD505-2E9C-101B-9397-08002B2CF9AE}" pid="4" name="ICV">
    <vt:lpwstr>D1DA90333F134C53B88F096B185F0197_12</vt:lpwstr>
  </property>
</Properties>
</file>